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新宾</w:t>
      </w:r>
      <w:r>
        <w:rPr>
          <w:rFonts w:hint="eastAsia" w:ascii="方正小标宋简体" w:hAnsi="宋体" w:eastAsia="方正小标宋简体"/>
          <w:sz w:val="44"/>
          <w:szCs w:val="44"/>
          <w:lang w:eastAsia="zh-CN"/>
        </w:rPr>
        <w:t>职专</w:t>
      </w:r>
      <w:r>
        <w:rPr>
          <w:rFonts w:hint="eastAsia" w:ascii="方正小标宋简体" w:hAnsi="宋体" w:eastAsia="方正小标宋简体"/>
          <w:sz w:val="44"/>
          <w:szCs w:val="44"/>
        </w:rPr>
        <w:t>20</w:t>
      </w:r>
      <w:r>
        <w:rPr>
          <w:rFonts w:hint="eastAsia" w:ascii="方正小标宋简体" w:hAnsi="宋体" w:eastAsia="方正小标宋简体"/>
          <w:sz w:val="44"/>
          <w:szCs w:val="44"/>
          <w:lang w:val="en-US" w:eastAsia="zh-CN"/>
        </w:rPr>
        <w:t>20</w:t>
      </w:r>
      <w:r>
        <w:rPr>
          <w:rFonts w:hint="eastAsia" w:ascii="方正小标宋简体" w:hAnsi="宋体" w:eastAsia="方正小标宋简体"/>
          <w:sz w:val="44"/>
          <w:szCs w:val="44"/>
        </w:rPr>
        <w:t>年教育质量年度报告</w:t>
      </w:r>
    </w:p>
    <w:p>
      <w:pPr>
        <w:rPr>
          <w:rFonts w:hint="eastAsia" w:ascii="黑体" w:hAnsi="黑体" w:eastAsia="黑体" w:cs="仿宋"/>
          <w:sz w:val="32"/>
          <w:szCs w:val="32"/>
        </w:rPr>
      </w:pPr>
      <w:r>
        <w:rPr>
          <w:rFonts w:hint="eastAsia" w:ascii="黑体" w:hAnsi="黑体" w:eastAsia="黑体" w:cs="仿宋"/>
          <w:sz w:val="32"/>
          <w:szCs w:val="32"/>
        </w:rPr>
        <w:t>1.学校情况</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1.1学校概况。</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新宾满族自治县满族中等职业技术专业学校，始建于1984年，原名新宾满族自治县职业高中，是全国第一所满族职业高中。原全国政协副主席爱新觉罗.溥杰曾任名誉校长。1999年经省教育厅审批改名为新宾满族自治县满族中等职业技术专业学校，2005年被辽宁省教育厅认定为标准化职教中心。2016年经新宾满族自治县县委、县政府批准，将原新宾职专、新宾二高整合，组成集就业、升学为一体的新宾职教中心，分普高部和职专部。</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校园占地面积60000平方米，建筑面积26656平方米，人均占地25平方米，人均建筑面积11平方米，生均绿化用地面积3.4平方米；职专部东校区建筑面积16197平方米。</w:t>
      </w:r>
    </w:p>
    <w:p>
      <w:pPr>
        <w:spacing w:line="48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学校有在编教职工1</w:t>
      </w:r>
      <w:r>
        <w:rPr>
          <w:rFonts w:hint="eastAsia" w:ascii="仿宋_GB2312" w:hAnsi="仿宋" w:eastAsia="仿宋_GB2312"/>
          <w:sz w:val="32"/>
          <w:szCs w:val="32"/>
          <w:lang w:val="en-US" w:eastAsia="zh-CN"/>
        </w:rPr>
        <w:t>84</w:t>
      </w:r>
      <w:r>
        <w:rPr>
          <w:rFonts w:hint="eastAsia" w:ascii="仿宋_GB2312" w:hAnsi="仿宋" w:eastAsia="仿宋_GB2312"/>
          <w:sz w:val="32"/>
          <w:szCs w:val="32"/>
        </w:rPr>
        <w:t>人（普高部10</w:t>
      </w:r>
      <w:r>
        <w:rPr>
          <w:rFonts w:hint="eastAsia" w:ascii="仿宋_GB2312" w:hAnsi="仿宋" w:eastAsia="仿宋_GB2312"/>
          <w:sz w:val="32"/>
          <w:szCs w:val="32"/>
          <w:lang w:val="en-US" w:eastAsia="zh-CN"/>
        </w:rPr>
        <w:t>6</w:t>
      </w:r>
      <w:r>
        <w:rPr>
          <w:rFonts w:hint="eastAsia" w:ascii="仿宋_GB2312" w:hAnsi="仿宋" w:eastAsia="仿宋_GB2312"/>
          <w:sz w:val="32"/>
          <w:szCs w:val="32"/>
        </w:rPr>
        <w:t>人，职专部6</w:t>
      </w:r>
      <w:r>
        <w:rPr>
          <w:rFonts w:hint="eastAsia" w:ascii="仿宋_GB2312" w:hAnsi="仿宋" w:eastAsia="仿宋_GB2312"/>
          <w:sz w:val="32"/>
          <w:szCs w:val="32"/>
          <w:lang w:val="en-US" w:eastAsia="zh-CN"/>
        </w:rPr>
        <w:t>8</w:t>
      </w:r>
      <w:r>
        <w:rPr>
          <w:rFonts w:hint="eastAsia" w:ascii="仿宋_GB2312" w:hAnsi="仿宋" w:eastAsia="仿宋_GB2312"/>
          <w:sz w:val="32"/>
          <w:szCs w:val="32"/>
        </w:rPr>
        <w:t>人），其中高级职称教师</w:t>
      </w:r>
      <w:r>
        <w:rPr>
          <w:rFonts w:hint="eastAsia" w:ascii="仿宋_GB2312" w:hAnsi="仿宋" w:eastAsia="仿宋_GB2312"/>
          <w:sz w:val="32"/>
          <w:szCs w:val="32"/>
          <w:lang w:val="en-US" w:eastAsia="zh-CN"/>
        </w:rPr>
        <w:t>61</w:t>
      </w:r>
      <w:r>
        <w:rPr>
          <w:rFonts w:hint="eastAsia" w:ascii="仿宋_GB2312" w:hAnsi="仿宋" w:eastAsia="仿宋_GB2312"/>
          <w:sz w:val="32"/>
          <w:szCs w:val="32"/>
        </w:rPr>
        <w:t>人，省市级骨干教师49人，职专部现有教师共</w:t>
      </w:r>
      <w:r>
        <w:rPr>
          <w:rFonts w:hint="eastAsia" w:ascii="仿宋_GB2312" w:hAnsi="仿宋" w:eastAsia="仿宋_GB2312"/>
          <w:sz w:val="32"/>
          <w:szCs w:val="32"/>
          <w:lang w:val="en-US" w:eastAsia="zh-CN"/>
        </w:rPr>
        <w:t>93</w:t>
      </w:r>
      <w:r>
        <w:rPr>
          <w:rFonts w:hint="eastAsia" w:ascii="仿宋_GB2312" w:hAnsi="仿宋" w:eastAsia="仿宋_GB2312"/>
          <w:sz w:val="32"/>
          <w:szCs w:val="32"/>
        </w:rPr>
        <w:t>人，其中原职专教师</w:t>
      </w:r>
      <w:r>
        <w:rPr>
          <w:rFonts w:hint="eastAsia" w:ascii="仿宋_GB2312" w:hAnsi="仿宋" w:eastAsia="仿宋_GB2312"/>
          <w:sz w:val="32"/>
          <w:szCs w:val="32"/>
          <w:lang w:val="en-US" w:eastAsia="zh-CN"/>
        </w:rPr>
        <w:t>47</w:t>
      </w:r>
      <w:r>
        <w:rPr>
          <w:rFonts w:hint="eastAsia" w:ascii="仿宋_GB2312" w:hAnsi="仿宋" w:eastAsia="仿宋_GB2312"/>
          <w:sz w:val="32"/>
          <w:szCs w:val="32"/>
        </w:rPr>
        <w:t>人，从普高部转入</w:t>
      </w:r>
      <w:r>
        <w:rPr>
          <w:rFonts w:hint="eastAsia" w:ascii="仿宋_GB2312" w:hAnsi="仿宋" w:eastAsia="仿宋_GB2312"/>
          <w:sz w:val="32"/>
          <w:szCs w:val="32"/>
          <w:lang w:val="en-US" w:eastAsia="zh-CN"/>
        </w:rPr>
        <w:t>32</w:t>
      </w:r>
      <w:r>
        <w:rPr>
          <w:rFonts w:hint="eastAsia" w:ascii="仿宋_GB2312" w:hAnsi="仿宋" w:eastAsia="仿宋_GB2312"/>
          <w:sz w:val="32"/>
          <w:szCs w:val="32"/>
        </w:rPr>
        <w:t>人，兼职教师1</w:t>
      </w:r>
      <w:r>
        <w:rPr>
          <w:rFonts w:hint="eastAsia" w:ascii="仿宋_GB2312" w:hAnsi="仿宋" w:eastAsia="仿宋_GB2312"/>
          <w:sz w:val="32"/>
          <w:szCs w:val="32"/>
          <w:lang w:val="en-US" w:eastAsia="zh-CN"/>
        </w:rPr>
        <w:t>2</w:t>
      </w:r>
      <w:r>
        <w:rPr>
          <w:rFonts w:hint="eastAsia" w:ascii="仿宋_GB2312" w:hAnsi="仿宋" w:eastAsia="仿宋_GB2312"/>
          <w:sz w:val="32"/>
          <w:szCs w:val="32"/>
        </w:rPr>
        <w:t>人，借调教师</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全校3</w:t>
      </w:r>
      <w:r>
        <w:rPr>
          <w:rFonts w:hint="eastAsia" w:ascii="仿宋_GB2312" w:hAnsi="仿宋" w:eastAsia="仿宋_GB2312"/>
          <w:sz w:val="32"/>
          <w:szCs w:val="32"/>
          <w:lang w:val="en-US" w:eastAsia="zh-CN"/>
        </w:rPr>
        <w:t>4</w:t>
      </w:r>
      <w:r>
        <w:rPr>
          <w:rFonts w:hint="eastAsia" w:ascii="仿宋_GB2312" w:hAnsi="仿宋" w:eastAsia="仿宋_GB2312"/>
          <w:sz w:val="32"/>
          <w:szCs w:val="32"/>
        </w:rPr>
        <w:t>个教学班，其中普高部1</w:t>
      </w:r>
      <w:r>
        <w:rPr>
          <w:rFonts w:hint="eastAsia" w:ascii="仿宋_GB2312" w:hAnsi="仿宋" w:eastAsia="仿宋_GB2312"/>
          <w:sz w:val="32"/>
          <w:szCs w:val="32"/>
          <w:lang w:val="en-US" w:eastAsia="zh-CN"/>
        </w:rPr>
        <w:t>2</w:t>
      </w:r>
      <w:r>
        <w:rPr>
          <w:rFonts w:hint="eastAsia" w:ascii="仿宋_GB2312" w:hAnsi="仿宋" w:eastAsia="仿宋_GB2312"/>
          <w:sz w:val="32"/>
          <w:szCs w:val="32"/>
        </w:rPr>
        <w:t>个教学班，职专部2</w:t>
      </w:r>
      <w:r>
        <w:rPr>
          <w:rFonts w:hint="eastAsia" w:ascii="仿宋_GB2312" w:hAnsi="仿宋" w:eastAsia="仿宋_GB2312"/>
          <w:sz w:val="32"/>
          <w:szCs w:val="32"/>
          <w:lang w:val="en-US" w:eastAsia="zh-CN"/>
        </w:rPr>
        <w:t>2</w:t>
      </w:r>
      <w:r>
        <w:rPr>
          <w:rFonts w:hint="eastAsia" w:ascii="仿宋_GB2312" w:hAnsi="仿宋" w:eastAsia="仿宋_GB2312"/>
          <w:sz w:val="32"/>
          <w:szCs w:val="32"/>
        </w:rPr>
        <w:t>个教学班。在校学生共179</w:t>
      </w:r>
      <w:r>
        <w:rPr>
          <w:rFonts w:hint="eastAsia" w:ascii="仿宋_GB2312" w:hAnsi="仿宋" w:eastAsia="仿宋_GB2312"/>
          <w:sz w:val="32"/>
          <w:szCs w:val="32"/>
          <w:lang w:val="en-US" w:eastAsia="zh-CN"/>
        </w:rPr>
        <w:t>4</w:t>
      </w:r>
      <w:r>
        <w:rPr>
          <w:rFonts w:hint="eastAsia" w:ascii="仿宋_GB2312" w:hAnsi="仿宋" w:eastAsia="仿宋_GB2312"/>
          <w:sz w:val="32"/>
          <w:szCs w:val="32"/>
        </w:rPr>
        <w:t>人，其中普高部5</w:t>
      </w:r>
      <w:r>
        <w:rPr>
          <w:rFonts w:hint="eastAsia" w:ascii="仿宋_GB2312" w:hAnsi="仿宋" w:eastAsia="仿宋_GB2312"/>
          <w:sz w:val="32"/>
          <w:szCs w:val="32"/>
          <w:lang w:val="en-US" w:eastAsia="zh-CN"/>
        </w:rPr>
        <w:t>81</w:t>
      </w:r>
      <w:r>
        <w:rPr>
          <w:rFonts w:hint="eastAsia" w:ascii="仿宋_GB2312" w:hAnsi="仿宋" w:eastAsia="仿宋_GB2312"/>
          <w:sz w:val="32"/>
          <w:szCs w:val="32"/>
        </w:rPr>
        <w:t>人，职专部1</w:t>
      </w:r>
      <w:r>
        <w:rPr>
          <w:rFonts w:hint="eastAsia" w:ascii="仿宋_GB2312" w:hAnsi="仿宋" w:eastAsia="仿宋_GB2312"/>
          <w:sz w:val="32"/>
          <w:szCs w:val="32"/>
          <w:lang w:val="en-US" w:eastAsia="zh-CN"/>
        </w:rPr>
        <w:t>213</w:t>
      </w:r>
      <w:r>
        <w:rPr>
          <w:rFonts w:hint="eastAsia" w:ascii="仿宋_GB2312" w:hAnsi="仿宋" w:eastAsia="仿宋_GB2312"/>
          <w:sz w:val="32"/>
          <w:szCs w:val="32"/>
        </w:rPr>
        <w:t>人。</w:t>
      </w:r>
    </w:p>
    <w:p>
      <w:pPr>
        <w:ind w:firstLine="480" w:firstLineChars="150"/>
        <w:rPr>
          <w:rFonts w:hint="eastAsia" w:ascii="仿宋_GB2312" w:hAnsi="仿宋" w:eastAsia="仿宋_GB2312"/>
          <w:b/>
          <w:bCs/>
          <w:sz w:val="32"/>
          <w:szCs w:val="32"/>
        </w:rPr>
      </w:pPr>
      <w:r>
        <w:rPr>
          <w:rFonts w:hint="eastAsia" w:ascii="仿宋_GB2312" w:hAnsi="仿宋" w:eastAsia="仿宋_GB2312"/>
          <w:sz w:val="32"/>
          <w:szCs w:val="32"/>
        </w:rPr>
        <w:t>学校现开设五个专业：计算机应用技术专业、现代农艺技术专业、高星级酒店服务与管理、农村经济综合管理、学前教育专业。其中计算机应用技术专业共</w:t>
      </w:r>
      <w:r>
        <w:rPr>
          <w:rFonts w:hint="eastAsia" w:ascii="仿宋_GB2312" w:hAnsi="仿宋" w:eastAsia="仿宋_GB2312"/>
          <w:sz w:val="32"/>
          <w:szCs w:val="32"/>
          <w:lang w:val="en-US" w:eastAsia="zh-CN"/>
        </w:rPr>
        <w:t>9</w:t>
      </w:r>
      <w:r>
        <w:rPr>
          <w:rFonts w:hint="eastAsia" w:ascii="仿宋_GB2312" w:hAnsi="仿宋" w:eastAsia="仿宋_GB2312"/>
          <w:sz w:val="32"/>
          <w:szCs w:val="32"/>
        </w:rPr>
        <w:t>个教学班，农村经济综合管理专业共3个教学班，学前教育专业共</w:t>
      </w:r>
      <w:r>
        <w:rPr>
          <w:rFonts w:hint="eastAsia" w:ascii="仿宋_GB2312" w:hAnsi="仿宋" w:eastAsia="仿宋_GB2312"/>
          <w:sz w:val="32"/>
          <w:szCs w:val="32"/>
          <w:lang w:val="en-US" w:eastAsia="zh-CN"/>
        </w:rPr>
        <w:t>5</w:t>
      </w:r>
      <w:r>
        <w:rPr>
          <w:rFonts w:hint="eastAsia" w:ascii="仿宋_GB2312" w:hAnsi="仿宋" w:eastAsia="仿宋_GB2312"/>
          <w:sz w:val="32"/>
          <w:szCs w:val="32"/>
        </w:rPr>
        <w:t>个教学班，现代农艺技术专业共</w:t>
      </w:r>
      <w:r>
        <w:rPr>
          <w:rFonts w:hint="eastAsia" w:ascii="仿宋_GB2312" w:hAnsi="仿宋" w:eastAsia="仿宋_GB2312"/>
          <w:sz w:val="32"/>
          <w:szCs w:val="32"/>
          <w:lang w:val="en-US" w:eastAsia="zh-CN"/>
        </w:rPr>
        <w:t>5</w:t>
      </w:r>
      <w:r>
        <w:rPr>
          <w:rFonts w:hint="eastAsia" w:ascii="仿宋_GB2312" w:hAnsi="仿宋" w:eastAsia="仿宋_GB2312"/>
          <w:sz w:val="32"/>
          <w:szCs w:val="32"/>
        </w:rPr>
        <w:t>个教学班，高星级酒店服务与管理专业共3个教学班。</w:t>
      </w:r>
      <w:r>
        <w:rPr>
          <w:rFonts w:hint="eastAsia" w:ascii="仿宋_GB2312" w:hAnsi="仿宋" w:eastAsia="仿宋_GB2312"/>
          <w:b/>
          <w:bCs/>
          <w:sz w:val="32"/>
          <w:szCs w:val="32"/>
        </w:rPr>
        <w:t xml:space="preserve"> </w:t>
      </w:r>
    </w:p>
    <w:p>
      <w:pPr>
        <w:rPr>
          <w:rFonts w:hint="eastAsia" w:ascii="仿宋_GB2312" w:hAnsi="仿宋" w:eastAsia="仿宋_GB2312"/>
          <w:sz w:val="32"/>
          <w:szCs w:val="32"/>
        </w:rPr>
      </w:pPr>
      <w:r>
        <w:rPr>
          <w:rFonts w:hint="eastAsia" w:ascii="仿宋_GB2312" w:hAnsi="仿宋" w:eastAsia="仿宋_GB2312"/>
          <w:sz w:val="32"/>
          <w:szCs w:val="32"/>
        </w:rPr>
        <w:t>1.2 学生情况。</w:t>
      </w:r>
    </w:p>
    <w:p>
      <w:pPr>
        <w:ind w:firstLine="480" w:firstLineChars="150"/>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年，我校共招生</w:t>
      </w:r>
      <w:r>
        <w:rPr>
          <w:rFonts w:hint="eastAsia" w:ascii="仿宋_GB2312" w:hAnsi="仿宋" w:eastAsia="仿宋_GB2312"/>
          <w:sz w:val="32"/>
          <w:szCs w:val="32"/>
          <w:lang w:val="en-US" w:eastAsia="zh-CN"/>
        </w:rPr>
        <w:t>527</w:t>
      </w:r>
      <w:r>
        <w:rPr>
          <w:rFonts w:hint="eastAsia" w:ascii="仿宋_GB2312" w:hAnsi="仿宋" w:eastAsia="仿宋_GB2312"/>
          <w:sz w:val="32"/>
          <w:szCs w:val="32"/>
        </w:rPr>
        <w:t>人，</w:t>
      </w:r>
      <w:r>
        <w:rPr>
          <w:rFonts w:hint="eastAsia" w:ascii="仿宋_GB2312" w:hAnsi="仿宋" w:eastAsia="仿宋_GB2312"/>
          <w:sz w:val="32"/>
          <w:szCs w:val="32"/>
          <w:lang w:val="en-US" w:eastAsia="zh-CN"/>
        </w:rPr>
        <w:t>88.05</w:t>
      </w:r>
      <w:r>
        <w:rPr>
          <w:rFonts w:hint="eastAsia" w:ascii="仿宋_GB2312" w:hAnsi="仿宋" w:eastAsia="仿宋_GB2312"/>
          <w:sz w:val="32"/>
          <w:szCs w:val="32"/>
        </w:rPr>
        <w:t>%为应届初中毕业生。全校3</w:t>
      </w:r>
      <w:r>
        <w:rPr>
          <w:rFonts w:hint="eastAsia" w:ascii="仿宋_GB2312" w:hAnsi="仿宋" w:eastAsia="仿宋_GB2312"/>
          <w:sz w:val="32"/>
          <w:szCs w:val="32"/>
          <w:lang w:val="en-US" w:eastAsia="zh-CN"/>
        </w:rPr>
        <w:t>4</w:t>
      </w:r>
      <w:r>
        <w:rPr>
          <w:rFonts w:hint="eastAsia" w:ascii="仿宋_GB2312" w:hAnsi="仿宋" w:eastAsia="仿宋_GB2312"/>
          <w:sz w:val="32"/>
          <w:szCs w:val="32"/>
        </w:rPr>
        <w:t>个教学班，其中普高部1</w:t>
      </w:r>
      <w:r>
        <w:rPr>
          <w:rFonts w:hint="eastAsia" w:ascii="仿宋_GB2312" w:hAnsi="仿宋" w:eastAsia="仿宋_GB2312"/>
          <w:sz w:val="32"/>
          <w:szCs w:val="32"/>
          <w:lang w:val="en-US" w:eastAsia="zh-CN"/>
        </w:rPr>
        <w:t>2</w:t>
      </w:r>
      <w:r>
        <w:rPr>
          <w:rFonts w:hint="eastAsia" w:ascii="仿宋_GB2312" w:hAnsi="仿宋" w:eastAsia="仿宋_GB2312"/>
          <w:sz w:val="32"/>
          <w:szCs w:val="32"/>
        </w:rPr>
        <w:t>个教学班，职专部2</w:t>
      </w:r>
      <w:r>
        <w:rPr>
          <w:rFonts w:hint="eastAsia" w:ascii="仿宋_GB2312" w:hAnsi="仿宋" w:eastAsia="仿宋_GB2312"/>
          <w:sz w:val="32"/>
          <w:szCs w:val="32"/>
          <w:lang w:val="en-US" w:eastAsia="zh-CN"/>
        </w:rPr>
        <w:t>2</w:t>
      </w:r>
      <w:r>
        <w:rPr>
          <w:rFonts w:hint="eastAsia" w:ascii="仿宋_GB2312" w:hAnsi="仿宋" w:eastAsia="仿宋_GB2312"/>
          <w:sz w:val="32"/>
          <w:szCs w:val="32"/>
        </w:rPr>
        <w:t>个教学班。学生人数179</w:t>
      </w:r>
      <w:r>
        <w:rPr>
          <w:rFonts w:hint="eastAsia" w:ascii="仿宋_GB2312" w:hAnsi="仿宋" w:eastAsia="仿宋_GB2312"/>
          <w:sz w:val="32"/>
          <w:szCs w:val="32"/>
          <w:lang w:val="en-US" w:eastAsia="zh-CN"/>
        </w:rPr>
        <w:t>4</w:t>
      </w:r>
      <w:r>
        <w:rPr>
          <w:rFonts w:hint="eastAsia" w:ascii="仿宋_GB2312" w:hAnsi="仿宋" w:eastAsia="仿宋_GB2312"/>
          <w:sz w:val="32"/>
          <w:szCs w:val="32"/>
        </w:rPr>
        <w:t>人，其中普高部5</w:t>
      </w:r>
      <w:r>
        <w:rPr>
          <w:rFonts w:hint="eastAsia" w:ascii="仿宋_GB2312" w:hAnsi="仿宋" w:eastAsia="仿宋_GB2312"/>
          <w:sz w:val="32"/>
          <w:szCs w:val="32"/>
          <w:lang w:val="en-US" w:eastAsia="zh-CN"/>
        </w:rPr>
        <w:t>81</w:t>
      </w:r>
      <w:r>
        <w:rPr>
          <w:rFonts w:hint="eastAsia" w:ascii="仿宋_GB2312" w:hAnsi="仿宋" w:eastAsia="仿宋_GB2312"/>
          <w:sz w:val="32"/>
          <w:szCs w:val="32"/>
        </w:rPr>
        <w:t>人，职专部1</w:t>
      </w:r>
      <w:r>
        <w:rPr>
          <w:rFonts w:hint="eastAsia" w:ascii="仿宋_GB2312" w:hAnsi="仿宋" w:eastAsia="仿宋_GB2312"/>
          <w:sz w:val="32"/>
          <w:szCs w:val="32"/>
          <w:lang w:val="en-US" w:eastAsia="zh-CN"/>
        </w:rPr>
        <w:t>213</w:t>
      </w:r>
      <w:r>
        <w:rPr>
          <w:rFonts w:hint="eastAsia" w:ascii="仿宋_GB2312" w:hAnsi="仿宋" w:eastAsia="仿宋_GB2312"/>
          <w:sz w:val="32"/>
          <w:szCs w:val="32"/>
        </w:rPr>
        <w:t>人。本年度，高三毕业学生4</w:t>
      </w:r>
      <w:r>
        <w:rPr>
          <w:rFonts w:hint="eastAsia" w:ascii="仿宋_GB2312" w:hAnsi="仿宋" w:eastAsia="仿宋_GB2312"/>
          <w:sz w:val="32"/>
          <w:szCs w:val="32"/>
          <w:lang w:val="en-US" w:eastAsia="zh-CN"/>
        </w:rPr>
        <w:t>67</w:t>
      </w:r>
      <w:r>
        <w:rPr>
          <w:rFonts w:hint="eastAsia" w:ascii="仿宋_GB2312" w:hAnsi="仿宋" w:eastAsia="仿宋_GB2312"/>
          <w:sz w:val="32"/>
          <w:szCs w:val="32"/>
        </w:rPr>
        <w:t>人，其中参加高考升入上一级学校3</w:t>
      </w:r>
      <w:r>
        <w:rPr>
          <w:rFonts w:hint="eastAsia" w:ascii="仿宋_GB2312" w:hAnsi="仿宋" w:eastAsia="仿宋_GB2312"/>
          <w:sz w:val="32"/>
          <w:szCs w:val="32"/>
          <w:lang w:val="en-US" w:eastAsia="zh-CN"/>
        </w:rPr>
        <w:t>43</w:t>
      </w:r>
      <w:r>
        <w:rPr>
          <w:rFonts w:hint="eastAsia" w:ascii="仿宋_GB2312" w:hAnsi="仿宋" w:eastAsia="仿宋_GB2312"/>
          <w:sz w:val="32"/>
          <w:szCs w:val="32"/>
        </w:rPr>
        <w:t>人，直接就业人数</w:t>
      </w:r>
      <w:r>
        <w:rPr>
          <w:rFonts w:hint="eastAsia" w:ascii="仿宋_GB2312" w:hAnsi="仿宋" w:eastAsia="仿宋_GB2312"/>
          <w:sz w:val="32"/>
          <w:szCs w:val="32"/>
          <w:lang w:val="en-US" w:eastAsia="zh-CN"/>
        </w:rPr>
        <w:t>124</w:t>
      </w:r>
      <w:r>
        <w:rPr>
          <w:rFonts w:hint="eastAsia" w:ascii="仿宋_GB2312" w:hAnsi="仿宋" w:eastAsia="仿宋_GB2312"/>
          <w:sz w:val="32"/>
          <w:szCs w:val="32"/>
        </w:rPr>
        <w:t>人，就业率100％。全校学生巩固率约为9</w:t>
      </w:r>
      <w:r>
        <w:rPr>
          <w:rFonts w:hint="eastAsia" w:ascii="仿宋_GB2312" w:hAnsi="仿宋" w:eastAsia="仿宋_GB2312"/>
          <w:sz w:val="32"/>
          <w:szCs w:val="32"/>
          <w:lang w:val="en-US" w:eastAsia="zh-CN"/>
        </w:rPr>
        <w:t>6</w:t>
      </w:r>
      <w:r>
        <w:rPr>
          <w:rFonts w:hint="eastAsia" w:ascii="仿宋_GB2312" w:hAnsi="仿宋" w:eastAsia="仿宋_GB2312"/>
          <w:sz w:val="32"/>
          <w:szCs w:val="32"/>
        </w:rPr>
        <w:t>.8%，学生分专业全部参加专业培训，在培训中不断提高技能操作水平。学生巩固率不断增加，学校正在稳步前进。</w:t>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1.3教师队伍。</w:t>
      </w:r>
    </w:p>
    <w:p>
      <w:pPr>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学校高度重视师资队伍建设，教师总人数</w:t>
      </w:r>
      <w:r>
        <w:rPr>
          <w:rFonts w:hint="eastAsia" w:ascii="仿宋_GB2312" w:hAnsi="仿宋" w:eastAsia="仿宋_GB2312"/>
          <w:sz w:val="32"/>
          <w:szCs w:val="32"/>
          <w:highlight w:val="none"/>
          <w:lang w:val="en-US" w:eastAsia="zh-CN"/>
        </w:rPr>
        <w:t>93</w:t>
      </w:r>
      <w:r>
        <w:rPr>
          <w:rFonts w:hint="eastAsia" w:ascii="仿宋_GB2312" w:hAnsi="仿宋" w:eastAsia="仿宋_GB2312"/>
          <w:sz w:val="32"/>
          <w:szCs w:val="32"/>
          <w:highlight w:val="none"/>
        </w:rPr>
        <w:t>人,生师比例</w:t>
      </w:r>
      <w:r>
        <w:rPr>
          <w:rFonts w:hint="eastAsia" w:ascii="仿宋_GB2312" w:hAnsi="仿宋" w:eastAsia="仿宋_GB2312"/>
          <w:sz w:val="32"/>
          <w:szCs w:val="32"/>
          <w:highlight w:val="none"/>
          <w:lang w:val="en-US" w:eastAsia="zh-CN"/>
        </w:rPr>
        <w:t>13.04</w:t>
      </w:r>
      <w:r>
        <w:rPr>
          <w:rFonts w:hint="eastAsia" w:ascii="仿宋_GB2312" w:hAnsi="仿宋" w:eastAsia="仿宋_GB2312"/>
          <w:sz w:val="32"/>
          <w:szCs w:val="32"/>
          <w:highlight w:val="none"/>
        </w:rPr>
        <w:t>%。文化基础课、专业课专任教师的学历均达本科以上学历，硕士学历为零。学校专任教师共89人，其中高级讲师19人，占专任教师总数的21.3%，兼职教师12人，占专任教师总数13.4%，其中“双师型”教师人数为 26人，占专任教师总数的29.2% ，高级讲师比例不断增加。</w:t>
      </w:r>
    </w:p>
    <w:p>
      <w:pPr>
        <w:rPr>
          <w:rFonts w:hint="eastAsia" w:ascii="仿宋_GB2312" w:hAnsi="仿宋" w:eastAsia="仿宋_GB2312"/>
          <w:sz w:val="32"/>
          <w:szCs w:val="32"/>
        </w:rPr>
      </w:pPr>
      <w:r>
        <w:rPr>
          <w:rFonts w:hint="eastAsia" w:ascii="仿宋_GB2312" w:hAnsi="仿宋" w:eastAsia="仿宋_GB2312"/>
          <w:sz w:val="32"/>
          <w:szCs w:val="32"/>
        </w:rPr>
        <w:t>1.4设施设备。</w:t>
      </w:r>
    </w:p>
    <w:p>
      <w:pPr>
        <w:pStyle w:val="2"/>
        <w:numPr>
          <w:ilvl w:val="0"/>
          <w:numId w:val="1"/>
        </w:numPr>
        <w:shd w:val="clear" w:color="auto" w:fill="FFFFFF"/>
        <w:spacing w:before="0" w:beforeAutospacing="0" w:after="0" w:afterAutospacing="0" w:line="440" w:lineRule="atLeast"/>
        <w:ind w:firstLine="560"/>
        <w:jc w:val="both"/>
        <w:rPr>
          <w:rFonts w:hint="eastAsia" w:ascii="仿宋_GB2312" w:hAnsi="仿宋" w:eastAsia="仿宋_GB2312"/>
          <w:kern w:val="2"/>
          <w:sz w:val="32"/>
          <w:szCs w:val="32"/>
        </w:rPr>
      </w:pPr>
      <w:r>
        <w:rPr>
          <w:rFonts w:hint="eastAsia" w:ascii="仿宋_GB2312" w:hAnsi="仿宋" w:eastAsia="仿宋_GB2312"/>
          <w:kern w:val="2"/>
          <w:sz w:val="32"/>
          <w:szCs w:val="32"/>
          <w:highlight w:val="none"/>
        </w:rPr>
        <w:t>、</w:t>
      </w:r>
      <w:r>
        <w:rPr>
          <w:rFonts w:hint="eastAsia" w:ascii="仿宋_GB2312" w:hAnsi="仿宋" w:eastAsia="仿宋_GB2312"/>
          <w:kern w:val="2"/>
          <w:sz w:val="32"/>
          <w:szCs w:val="32"/>
        </w:rPr>
        <w:t>实训条件不断改善。20</w:t>
      </w:r>
      <w:r>
        <w:rPr>
          <w:rFonts w:hint="eastAsia" w:ascii="仿宋_GB2312" w:hAnsi="仿宋" w:eastAsia="仿宋_GB2312"/>
          <w:kern w:val="2"/>
          <w:sz w:val="32"/>
          <w:szCs w:val="32"/>
          <w:lang w:val="en-US" w:eastAsia="zh-CN"/>
        </w:rPr>
        <w:t>20</w:t>
      </w:r>
      <w:r>
        <w:rPr>
          <w:rFonts w:hint="eastAsia" w:ascii="仿宋_GB2312" w:hAnsi="仿宋" w:eastAsia="仿宋_GB2312"/>
          <w:kern w:val="2"/>
          <w:sz w:val="32"/>
          <w:szCs w:val="32"/>
        </w:rPr>
        <w:t>年学校教学仪器设备总值1418.4万元，在校生</w:t>
      </w:r>
      <w:r>
        <w:rPr>
          <w:rFonts w:hint="eastAsia" w:ascii="仿宋_GB2312" w:hAnsi="仿宋" w:eastAsia="仿宋_GB2312"/>
          <w:kern w:val="2"/>
          <w:sz w:val="32"/>
          <w:szCs w:val="32"/>
          <w:lang w:val="en-US" w:eastAsia="zh-CN"/>
        </w:rPr>
        <w:t>1213</w:t>
      </w:r>
      <w:r>
        <w:rPr>
          <w:rFonts w:hint="eastAsia" w:ascii="仿宋_GB2312" w:hAnsi="仿宋" w:eastAsia="仿宋_GB2312"/>
          <w:kern w:val="2"/>
          <w:sz w:val="32"/>
          <w:szCs w:val="32"/>
        </w:rPr>
        <w:t>人，生均设备值为1.1</w:t>
      </w:r>
      <w:r>
        <w:rPr>
          <w:rFonts w:hint="eastAsia" w:ascii="仿宋_GB2312" w:hAnsi="仿宋" w:eastAsia="仿宋_GB2312"/>
          <w:kern w:val="2"/>
          <w:sz w:val="32"/>
          <w:szCs w:val="32"/>
          <w:lang w:val="en-US" w:eastAsia="zh-CN"/>
        </w:rPr>
        <w:t>7</w:t>
      </w:r>
      <w:r>
        <w:rPr>
          <w:rFonts w:hint="eastAsia" w:ascii="仿宋_GB2312" w:hAnsi="仿宋" w:eastAsia="仿宋_GB2312"/>
          <w:kern w:val="2"/>
          <w:sz w:val="32"/>
          <w:szCs w:val="32"/>
        </w:rPr>
        <w:t>万元</w:t>
      </w:r>
    </w:p>
    <w:p>
      <w:pPr>
        <w:pStyle w:val="2"/>
        <w:numPr>
          <w:ilvl w:val="0"/>
          <w:numId w:val="0"/>
        </w:numPr>
        <w:shd w:val="clear" w:color="auto" w:fill="FFFFFF"/>
        <w:spacing w:before="0" w:beforeAutospacing="0" w:after="0" w:afterAutospacing="0" w:line="440" w:lineRule="atLeas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highlight w:val="none"/>
        </w:rPr>
        <w:t>2）、2</w:t>
      </w:r>
      <w:r>
        <w:rPr>
          <w:rFonts w:hint="eastAsia" w:ascii="仿宋_GB2312" w:hAnsi="仿宋" w:eastAsia="仿宋_GB2312"/>
          <w:kern w:val="2"/>
          <w:sz w:val="32"/>
          <w:szCs w:val="32"/>
        </w:rPr>
        <w:t>0</w:t>
      </w:r>
      <w:r>
        <w:rPr>
          <w:rFonts w:hint="eastAsia" w:ascii="仿宋_GB2312" w:hAnsi="仿宋" w:eastAsia="仿宋_GB2312"/>
          <w:kern w:val="2"/>
          <w:sz w:val="32"/>
          <w:szCs w:val="32"/>
          <w:lang w:val="en-US" w:eastAsia="zh-CN"/>
        </w:rPr>
        <w:t>20</w:t>
      </w:r>
      <w:r>
        <w:rPr>
          <w:rFonts w:hint="eastAsia" w:ascii="仿宋_GB2312" w:hAnsi="仿宋" w:eastAsia="仿宋_GB2312"/>
          <w:kern w:val="2"/>
          <w:sz w:val="32"/>
          <w:szCs w:val="32"/>
        </w:rPr>
        <w:t>年实训实习工位数1350个。</w:t>
      </w:r>
    </w:p>
    <w:p>
      <w:pPr>
        <w:pStyle w:val="2"/>
        <w:shd w:val="clear" w:color="auto" w:fill="FFFFFF"/>
        <w:spacing w:before="0" w:beforeAutospacing="0" w:after="0" w:afterAutospacing="0" w:line="440" w:lineRule="atLeast"/>
        <w:ind w:firstLine="560"/>
        <w:jc w:val="both"/>
        <w:rPr>
          <w:rFonts w:hint="eastAsia" w:ascii="仿宋_GB2312" w:hAnsi="仿宋" w:eastAsia="仿宋_GB2312"/>
          <w:kern w:val="2"/>
          <w:sz w:val="32"/>
          <w:szCs w:val="32"/>
        </w:rPr>
      </w:pPr>
      <w:r>
        <w:rPr>
          <w:rFonts w:hint="eastAsia" w:ascii="仿宋_GB2312" w:hAnsi="仿宋" w:eastAsia="仿宋_GB2312"/>
          <w:kern w:val="2"/>
          <w:sz w:val="32"/>
          <w:szCs w:val="32"/>
        </w:rPr>
        <w:t>3）、生均纸质图书。学校现有图书22800册， 2018-2019年度在校生1224人，生均图书17.9册，2019年-2020年度在校生1197人，生均图书19.0册，</w:t>
      </w:r>
      <w:r>
        <w:rPr>
          <w:rFonts w:hint="eastAsia" w:ascii="仿宋_GB2312" w:hAnsi="仿宋" w:eastAsia="仿宋_GB2312"/>
          <w:kern w:val="2"/>
          <w:sz w:val="32"/>
          <w:szCs w:val="32"/>
          <w:lang w:val="en-US" w:eastAsia="zh-CN"/>
        </w:rPr>
        <w:t>2020-2021年度在校生1213人，生均图书18.79册，</w:t>
      </w:r>
      <w:r>
        <w:rPr>
          <w:rFonts w:hint="eastAsia" w:ascii="仿宋_GB2312" w:hAnsi="仿宋" w:eastAsia="仿宋_GB2312"/>
          <w:kern w:val="2"/>
          <w:sz w:val="32"/>
          <w:szCs w:val="32"/>
        </w:rPr>
        <w:t>生均图书册数均已超过国家中等职业学校设置标准中的基本要求。</w:t>
      </w:r>
    </w:p>
    <w:p>
      <w:pPr>
        <w:rPr>
          <w:rFonts w:hint="eastAsia" w:ascii="黑体" w:hAnsi="黑体" w:eastAsia="黑体"/>
          <w:sz w:val="32"/>
          <w:szCs w:val="32"/>
        </w:rPr>
      </w:pPr>
      <w:r>
        <w:rPr>
          <w:rFonts w:hint="eastAsia" w:ascii="黑体" w:hAnsi="黑体" w:eastAsia="黑体"/>
          <w:sz w:val="32"/>
          <w:szCs w:val="32"/>
        </w:rPr>
        <w:t>2.学生发展</w:t>
      </w:r>
    </w:p>
    <w:p>
      <w:pPr>
        <w:rPr>
          <w:rFonts w:hint="eastAsia" w:ascii="仿宋_GB2312" w:hAnsi="楷体" w:eastAsia="仿宋_GB2312"/>
          <w:sz w:val="32"/>
          <w:szCs w:val="32"/>
        </w:rPr>
      </w:pPr>
      <w:r>
        <w:rPr>
          <w:rFonts w:hint="eastAsia" w:ascii="仿宋_GB2312" w:hAnsi="楷体" w:eastAsia="仿宋_GB2312"/>
          <w:sz w:val="32"/>
          <w:szCs w:val="32"/>
        </w:rPr>
        <w:t>2.1学生素质。</w:t>
      </w:r>
    </w:p>
    <w:p>
      <w:pPr>
        <w:ind w:firstLine="600"/>
        <w:rPr>
          <w:rFonts w:hint="eastAsia" w:ascii="仿宋_GB2312" w:hAnsi="仿宋" w:eastAsia="仿宋_GB2312"/>
          <w:sz w:val="32"/>
          <w:szCs w:val="32"/>
        </w:rPr>
      </w:pPr>
      <w:r>
        <w:rPr>
          <w:rFonts w:hint="eastAsia" w:ascii="仿宋_GB2312" w:hAnsi="仿宋" w:eastAsia="仿宋_GB2312"/>
          <w:sz w:val="32"/>
          <w:szCs w:val="32"/>
        </w:rPr>
        <w:t>我校学生虽在知识水平上有所欠缺，但在思想政治方面依然表现出了优秀的一面，他们热爱班级，团结同学，积极靠近共青团组织，都已饱满的热情参与共青团活动，在学生中起到了表率作用。经过一年努力我校学生文化课合格率已有大幅度提高、专业技能合格率稳中有升、体质测评合格率达100%、毕业率达100%。</w:t>
      </w:r>
    </w:p>
    <w:p>
      <w:pPr>
        <w:spacing w:line="360" w:lineRule="auto"/>
        <w:rPr>
          <w:rFonts w:hint="eastAsia" w:ascii="仿宋_GB2312" w:hAnsi="楷体" w:eastAsia="仿宋_GB2312"/>
          <w:sz w:val="32"/>
          <w:szCs w:val="32"/>
        </w:rPr>
      </w:pPr>
      <w:r>
        <w:rPr>
          <w:rFonts w:hint="eastAsia" w:ascii="仿宋_GB2312" w:hAnsi="楷体" w:eastAsia="仿宋_GB2312"/>
          <w:sz w:val="32"/>
          <w:szCs w:val="32"/>
        </w:rPr>
        <w:t>2.2在校体验。</w:t>
      </w:r>
    </w:p>
    <w:p>
      <w:pPr>
        <w:ind w:firstLine="600"/>
        <w:rPr>
          <w:rFonts w:hint="eastAsia" w:ascii="仿宋_GB2312" w:hAnsi="仿宋" w:eastAsia="仿宋_GB2312"/>
          <w:sz w:val="32"/>
          <w:szCs w:val="32"/>
        </w:rPr>
      </w:pPr>
      <w:r>
        <w:rPr>
          <w:rFonts w:hint="eastAsia" w:ascii="仿宋_GB2312" w:hAnsi="仿宋" w:eastAsia="仿宋_GB2312"/>
          <w:sz w:val="32"/>
          <w:szCs w:val="32"/>
        </w:rPr>
        <w:t>学校不断深化教学改革，提高人才培养质量。改变传统的课堂教学模式，以学生为中心，采取项目、情景、案例、任务驱动等教学方式，理论课实行理实一体化教学，专业课实行工学一体化的“做中学，做中教”的教学模式，学校功能分区布局合理，校园文化氛围浓厚，校园文化活动丰富多彩。学校各部门调查结果显示：超过</w:t>
      </w:r>
      <w:r>
        <w:rPr>
          <w:rFonts w:hint="eastAsia" w:ascii="仿宋_GB2312" w:hAnsi="仿宋" w:eastAsia="仿宋_GB2312"/>
          <w:sz w:val="32"/>
          <w:szCs w:val="32"/>
          <w:lang w:val="en-US" w:eastAsia="zh-CN"/>
        </w:rPr>
        <w:t>96.5</w:t>
      </w:r>
      <w:r>
        <w:rPr>
          <w:rFonts w:hint="eastAsia" w:ascii="仿宋_GB2312" w:hAnsi="仿宋" w:eastAsia="仿宋_GB2312"/>
          <w:sz w:val="32"/>
          <w:szCs w:val="32"/>
        </w:rPr>
        <w:t>%的学生对理论学习、专业学习方面感觉满意或基本满意，超过</w:t>
      </w:r>
      <w:r>
        <w:rPr>
          <w:rFonts w:hint="eastAsia" w:ascii="仿宋_GB2312" w:hAnsi="仿宋" w:eastAsia="仿宋_GB2312"/>
          <w:sz w:val="32"/>
          <w:szCs w:val="32"/>
          <w:lang w:val="en-US" w:eastAsia="zh-CN"/>
        </w:rPr>
        <w:t>96.4</w:t>
      </w:r>
      <w:r>
        <w:rPr>
          <w:rFonts w:hint="eastAsia" w:ascii="仿宋_GB2312" w:hAnsi="仿宋" w:eastAsia="仿宋_GB2312"/>
          <w:sz w:val="32"/>
          <w:szCs w:val="32"/>
        </w:rPr>
        <w:t>%的学生对学习生活、校园文化、学校安全与社团活动方面感觉满意或基本满意。学生实习实训满意度</w:t>
      </w:r>
      <w:r>
        <w:rPr>
          <w:rFonts w:hint="eastAsia" w:ascii="仿宋_GB2312" w:hAnsi="仿宋" w:eastAsia="仿宋_GB2312"/>
          <w:sz w:val="32"/>
          <w:szCs w:val="32"/>
          <w:lang w:val="en-US" w:eastAsia="zh-CN"/>
        </w:rPr>
        <w:t>94.6</w:t>
      </w:r>
      <w:r>
        <w:rPr>
          <w:rFonts w:hint="eastAsia" w:ascii="仿宋_GB2312" w:hAnsi="仿宋" w:eastAsia="仿宋_GB2312"/>
          <w:sz w:val="32"/>
          <w:szCs w:val="32"/>
        </w:rPr>
        <w:t>%，毕业生对学校满意度</w:t>
      </w:r>
      <w:r>
        <w:rPr>
          <w:rFonts w:hint="eastAsia" w:ascii="仿宋_GB2312" w:hAnsi="仿宋" w:eastAsia="仿宋_GB2312"/>
          <w:sz w:val="32"/>
          <w:szCs w:val="32"/>
          <w:lang w:val="en-US" w:eastAsia="zh-CN"/>
        </w:rPr>
        <w:t>95.3</w:t>
      </w:r>
      <w:r>
        <w:rPr>
          <w:rFonts w:hint="eastAsia" w:ascii="仿宋_GB2312" w:hAnsi="仿宋" w:eastAsia="仿宋_GB2312"/>
          <w:sz w:val="32"/>
          <w:szCs w:val="32"/>
        </w:rPr>
        <w:t>%。</w:t>
      </w:r>
    </w:p>
    <w:p>
      <w:pPr>
        <w:rPr>
          <w:rFonts w:hint="eastAsia" w:ascii="仿宋_GB2312" w:hAnsi="仿宋" w:eastAsia="仿宋_GB2312"/>
          <w:sz w:val="32"/>
          <w:szCs w:val="32"/>
        </w:rPr>
      </w:pPr>
      <w:r>
        <w:rPr>
          <w:rFonts w:hint="eastAsia" w:ascii="仿宋_GB2312" w:hAnsi="楷体" w:eastAsia="仿宋_GB2312" w:cs="仿宋"/>
          <w:sz w:val="32"/>
          <w:szCs w:val="32"/>
        </w:rPr>
        <w:t>2.3资助情况</w:t>
      </w:r>
      <w:r>
        <w:rPr>
          <w:rFonts w:hint="eastAsia" w:ascii="仿宋_GB2312" w:hAnsi="仿宋" w:eastAsia="仿宋_GB2312"/>
          <w:sz w:val="32"/>
          <w:szCs w:val="32"/>
        </w:rPr>
        <w:t>。</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春季学期：审核符合国家助学金条件345人，其中二高部学生94人，职专部学生251人，实际享受资助学生345人，其中建档立卡学生88人;审核符合免学费资助受助学生1012人，其中二高部学生63人，职专部学生949人，实际享受资助学生1012人。2020年秋季学期：审核符合国家助学金条件401人，其中二高部学生90人，职专部学生311人，实际享受资助学生401人，其中建档立卡学生103人;审核符合免学费资助受助学生1067人，其中二高部学生65人，职专部学生1002人，实际享受资助学生1067人。所有资金都已到位，完成精准扶贫工作。</w:t>
      </w:r>
    </w:p>
    <w:p>
      <w:pPr>
        <w:rPr>
          <w:rFonts w:hint="eastAsia" w:ascii="仿宋_GB2312" w:hAnsi="楷体" w:eastAsia="仿宋_GB2312" w:cs="仿宋"/>
          <w:sz w:val="32"/>
          <w:szCs w:val="32"/>
        </w:rPr>
      </w:pPr>
      <w:r>
        <w:rPr>
          <w:rFonts w:hint="eastAsia" w:ascii="仿宋_GB2312" w:hAnsi="楷体" w:eastAsia="仿宋_GB2312" w:cs="仿宋"/>
          <w:sz w:val="32"/>
          <w:szCs w:val="32"/>
        </w:rPr>
        <w:t>2.4就业质量。</w:t>
      </w:r>
    </w:p>
    <w:p>
      <w:pPr>
        <w:spacing w:line="480" w:lineRule="auto"/>
        <w:ind w:firstLine="480" w:firstLineChars="150"/>
        <w:rPr>
          <w:rFonts w:hint="eastAsia" w:ascii="仿宋_GB2312" w:hAnsi="仿宋" w:eastAsia="仿宋_GB2312"/>
          <w:sz w:val="32"/>
          <w:szCs w:val="32"/>
        </w:rPr>
      </w:pPr>
      <w:r>
        <w:rPr>
          <w:rFonts w:hint="eastAsia" w:ascii="仿宋_GB2312" w:hAnsi="仿宋" w:eastAsia="仿宋_GB2312"/>
          <w:sz w:val="32"/>
          <w:szCs w:val="32"/>
        </w:rPr>
        <w:t>2019年毕业生438人，其中升入上一级学校365人，占83%，2019年高考，一本录取21人，二本录取134人，本科录取率70.1%，总升学率100%。直接就业人数73人，占17%，就业率100％。20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年毕业生</w:t>
      </w:r>
      <w:r>
        <w:rPr>
          <w:rFonts w:hint="eastAsia" w:ascii="仿宋_GB2312" w:hAnsi="仿宋" w:eastAsia="仿宋_GB2312"/>
          <w:sz w:val="32"/>
          <w:szCs w:val="32"/>
          <w:lang w:val="en-US" w:eastAsia="zh-CN"/>
        </w:rPr>
        <w:t>467</w:t>
      </w:r>
      <w:r>
        <w:rPr>
          <w:rFonts w:hint="eastAsia" w:ascii="仿宋_GB2312" w:hAnsi="仿宋" w:eastAsia="仿宋_GB2312"/>
          <w:sz w:val="32"/>
          <w:szCs w:val="32"/>
        </w:rPr>
        <w:t>人，其中升入上一级学校</w:t>
      </w:r>
      <w:r>
        <w:rPr>
          <w:rFonts w:hint="eastAsia" w:ascii="仿宋_GB2312" w:hAnsi="仿宋" w:eastAsia="仿宋_GB2312"/>
          <w:sz w:val="32"/>
          <w:szCs w:val="32"/>
          <w:lang w:val="en-US" w:eastAsia="zh-CN"/>
        </w:rPr>
        <w:t>343</w:t>
      </w:r>
      <w:r>
        <w:rPr>
          <w:rFonts w:hint="eastAsia" w:ascii="仿宋_GB2312" w:hAnsi="仿宋" w:eastAsia="仿宋_GB2312"/>
          <w:sz w:val="32"/>
          <w:szCs w:val="32"/>
        </w:rPr>
        <w:t>人，占</w:t>
      </w:r>
      <w:r>
        <w:rPr>
          <w:rFonts w:hint="eastAsia" w:ascii="仿宋_GB2312" w:hAnsi="仿宋" w:eastAsia="仿宋_GB2312"/>
          <w:sz w:val="32"/>
          <w:szCs w:val="32"/>
          <w:lang w:val="en-US" w:eastAsia="zh-CN"/>
        </w:rPr>
        <w:t>73</w:t>
      </w: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年高考，一本录取</w:t>
      </w:r>
      <w:r>
        <w:rPr>
          <w:rFonts w:hint="eastAsia" w:ascii="仿宋_GB2312" w:hAnsi="仿宋" w:eastAsia="仿宋_GB2312"/>
          <w:sz w:val="32"/>
          <w:szCs w:val="32"/>
          <w:lang w:val="en-US" w:eastAsia="zh-CN"/>
        </w:rPr>
        <w:t>15</w:t>
      </w:r>
      <w:r>
        <w:rPr>
          <w:rFonts w:hint="eastAsia" w:ascii="仿宋_GB2312" w:hAnsi="仿宋" w:eastAsia="仿宋_GB2312"/>
          <w:sz w:val="32"/>
          <w:szCs w:val="32"/>
        </w:rPr>
        <w:t>人，二本录取</w:t>
      </w:r>
      <w:r>
        <w:rPr>
          <w:rFonts w:hint="eastAsia" w:ascii="仿宋_GB2312" w:hAnsi="仿宋" w:eastAsia="仿宋_GB2312"/>
          <w:sz w:val="32"/>
          <w:szCs w:val="32"/>
          <w:lang w:val="en-US" w:eastAsia="zh-CN"/>
        </w:rPr>
        <w:t>204</w:t>
      </w:r>
      <w:r>
        <w:rPr>
          <w:rFonts w:hint="eastAsia" w:ascii="仿宋_GB2312" w:hAnsi="仿宋" w:eastAsia="仿宋_GB2312"/>
          <w:sz w:val="32"/>
          <w:szCs w:val="32"/>
        </w:rPr>
        <w:t>人，本科录取率</w:t>
      </w:r>
      <w:r>
        <w:rPr>
          <w:rFonts w:hint="eastAsia" w:ascii="仿宋_GB2312" w:hAnsi="仿宋" w:eastAsia="仿宋_GB2312"/>
          <w:sz w:val="32"/>
          <w:szCs w:val="32"/>
          <w:lang w:val="en-US" w:eastAsia="zh-CN"/>
        </w:rPr>
        <w:t>63.84</w:t>
      </w:r>
      <w:r>
        <w:rPr>
          <w:rFonts w:hint="eastAsia" w:ascii="仿宋_GB2312" w:hAnsi="仿宋" w:eastAsia="仿宋_GB2312"/>
          <w:sz w:val="32"/>
          <w:szCs w:val="32"/>
        </w:rPr>
        <w:t>%，总升学率100%。直接就业人数</w:t>
      </w:r>
      <w:r>
        <w:rPr>
          <w:rFonts w:hint="eastAsia" w:ascii="仿宋_GB2312" w:hAnsi="仿宋" w:eastAsia="仿宋_GB2312"/>
          <w:sz w:val="32"/>
          <w:szCs w:val="32"/>
          <w:lang w:val="en-US" w:eastAsia="zh-CN"/>
        </w:rPr>
        <w:t>124</w:t>
      </w:r>
      <w:r>
        <w:rPr>
          <w:rFonts w:hint="eastAsia" w:ascii="仿宋_GB2312" w:hAnsi="仿宋" w:eastAsia="仿宋_GB2312"/>
          <w:sz w:val="32"/>
          <w:szCs w:val="32"/>
        </w:rPr>
        <w:t>人，占</w:t>
      </w:r>
      <w:r>
        <w:rPr>
          <w:rFonts w:hint="eastAsia" w:ascii="仿宋_GB2312" w:hAnsi="仿宋" w:eastAsia="仿宋_GB2312"/>
          <w:sz w:val="32"/>
          <w:szCs w:val="32"/>
          <w:lang w:val="en-US" w:eastAsia="zh-CN"/>
        </w:rPr>
        <w:t>27</w:t>
      </w:r>
      <w:r>
        <w:rPr>
          <w:rFonts w:hint="eastAsia" w:ascii="仿宋_GB2312" w:hAnsi="仿宋" w:eastAsia="仿宋_GB2312"/>
          <w:sz w:val="32"/>
          <w:szCs w:val="32"/>
        </w:rPr>
        <w:t>%，就业率100％。初次就业起薪平均为2000元左右。受</w:t>
      </w:r>
      <w:r>
        <w:rPr>
          <w:rFonts w:hint="eastAsia" w:ascii="仿宋_GB2312" w:hAnsi="仿宋" w:eastAsia="仿宋_GB2312"/>
          <w:sz w:val="32"/>
          <w:szCs w:val="32"/>
          <w:lang w:eastAsia="zh-CN"/>
        </w:rPr>
        <w:t>高考制度限制、</w:t>
      </w:r>
      <w:r>
        <w:rPr>
          <w:rFonts w:hint="eastAsia" w:ascii="仿宋_GB2312" w:hAnsi="仿宋" w:eastAsia="仿宋_GB2312"/>
          <w:sz w:val="32"/>
          <w:szCs w:val="32"/>
        </w:rPr>
        <w:t>就业环境、个人发展需求等因素影响，学生选择升学比例</w:t>
      </w:r>
      <w:r>
        <w:rPr>
          <w:rFonts w:hint="eastAsia" w:ascii="仿宋_GB2312" w:hAnsi="仿宋" w:eastAsia="仿宋_GB2312"/>
          <w:sz w:val="32"/>
          <w:szCs w:val="32"/>
          <w:lang w:eastAsia="zh-CN"/>
        </w:rPr>
        <w:t>低于</w:t>
      </w:r>
      <w:r>
        <w:rPr>
          <w:rFonts w:hint="eastAsia" w:ascii="仿宋_GB2312" w:hAnsi="仿宋" w:eastAsia="仿宋_GB2312"/>
          <w:sz w:val="32"/>
          <w:szCs w:val="32"/>
        </w:rPr>
        <w:t>上年度</w:t>
      </w:r>
      <w:r>
        <w:rPr>
          <w:rFonts w:hint="eastAsia" w:ascii="仿宋_GB2312" w:hAnsi="仿宋" w:eastAsia="仿宋_GB2312"/>
          <w:sz w:val="32"/>
          <w:szCs w:val="32"/>
          <w:lang w:val="en-US" w:eastAsia="zh-CN"/>
        </w:rPr>
        <w:t>16.14</w:t>
      </w:r>
      <w:r>
        <w:rPr>
          <w:rFonts w:hint="eastAsia" w:ascii="仿宋_GB2312" w:hAnsi="仿宋" w:eastAsia="仿宋_GB2312"/>
          <w:sz w:val="32"/>
          <w:szCs w:val="32"/>
        </w:rPr>
        <w:t>个百分点。</w:t>
      </w:r>
    </w:p>
    <w:p>
      <w:pPr>
        <w:rPr>
          <w:rFonts w:hint="eastAsia" w:ascii="仿宋_GB2312" w:hAnsi="楷体" w:eastAsia="仿宋_GB2312" w:cs="仿宋"/>
          <w:sz w:val="32"/>
          <w:szCs w:val="32"/>
        </w:rPr>
      </w:pPr>
      <w:r>
        <w:rPr>
          <w:rFonts w:hint="eastAsia" w:ascii="仿宋_GB2312" w:hAnsi="楷体" w:eastAsia="仿宋_GB2312" w:cs="仿宋"/>
          <w:sz w:val="32"/>
          <w:szCs w:val="32"/>
        </w:rPr>
        <w:t>2.5职业发展。</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学校积极开展学生职业生涯指导工作，通过理论指导和专题训练，推进学生的职业发展。学校通过改革教学模式和教学评价方式，促进学生学会学习，培养了学生的学习能力。我校学生的岗位适应能力、岗位迁移能力、创新创业能力均得到了社会的好评。学生毕业三年后，对就业的学生进行跟踪回访，5</w:t>
      </w:r>
      <w:r>
        <w:rPr>
          <w:rFonts w:hint="eastAsia" w:ascii="仿宋_GB2312" w:hAnsi="仿宋" w:eastAsia="仿宋_GB2312"/>
          <w:sz w:val="32"/>
          <w:szCs w:val="32"/>
          <w:lang w:val="en-US" w:eastAsia="zh-CN"/>
        </w:rPr>
        <w:t>3.2</w:t>
      </w:r>
      <w:r>
        <w:rPr>
          <w:rFonts w:hint="eastAsia" w:ascii="仿宋_GB2312" w:hAnsi="仿宋" w:eastAsia="仿宋_GB2312"/>
          <w:sz w:val="32"/>
          <w:szCs w:val="32"/>
        </w:rPr>
        <w:t>%的学生月收入增幅达</w:t>
      </w:r>
      <w:r>
        <w:rPr>
          <w:rFonts w:hint="eastAsia" w:ascii="仿宋_GB2312" w:hAnsi="仿宋" w:eastAsia="仿宋_GB2312"/>
          <w:sz w:val="32"/>
          <w:szCs w:val="32"/>
          <w:lang w:val="en-US" w:eastAsia="zh-CN"/>
        </w:rPr>
        <w:t>45</w:t>
      </w:r>
      <w:r>
        <w:rPr>
          <w:rFonts w:hint="eastAsia" w:ascii="仿宋_GB2312" w:hAnsi="仿宋" w:eastAsia="仿宋_GB2312"/>
          <w:sz w:val="32"/>
          <w:szCs w:val="32"/>
        </w:rPr>
        <w:t>%以上，2</w:t>
      </w:r>
      <w:r>
        <w:rPr>
          <w:rFonts w:hint="eastAsia" w:ascii="仿宋_GB2312" w:hAnsi="仿宋" w:eastAsia="仿宋_GB2312"/>
          <w:sz w:val="32"/>
          <w:szCs w:val="32"/>
          <w:lang w:val="en-US" w:eastAsia="zh-CN"/>
        </w:rPr>
        <w:t>2.5</w:t>
      </w:r>
      <w:r>
        <w:rPr>
          <w:rFonts w:hint="eastAsia" w:ascii="仿宋_GB2312" w:hAnsi="仿宋" w:eastAsia="仿宋_GB2312"/>
          <w:sz w:val="32"/>
          <w:szCs w:val="32"/>
        </w:rPr>
        <w:t>%的学生月收入增幅稳定在35%-55%之间；3</w:t>
      </w:r>
      <w:r>
        <w:rPr>
          <w:rFonts w:hint="eastAsia" w:ascii="仿宋_GB2312" w:hAnsi="仿宋" w:eastAsia="仿宋_GB2312"/>
          <w:sz w:val="32"/>
          <w:szCs w:val="32"/>
          <w:lang w:val="en-US" w:eastAsia="zh-CN"/>
        </w:rPr>
        <w:t>3.6</w:t>
      </w:r>
      <w:r>
        <w:rPr>
          <w:rFonts w:hint="eastAsia" w:ascii="仿宋_GB2312" w:hAnsi="仿宋" w:eastAsia="仿宋_GB2312"/>
          <w:sz w:val="32"/>
          <w:szCs w:val="32"/>
        </w:rPr>
        <w:t>%的学生在职务上有晋升。加强学生创新创业能力培训，依托国家、省、市创业大赛平台，培养一批富有创业精神、勇于创业实践的中职学生。据统计，毕业半年的创业人数为3</w:t>
      </w:r>
      <w:r>
        <w:rPr>
          <w:rFonts w:hint="eastAsia" w:ascii="仿宋_GB2312" w:hAnsi="仿宋" w:eastAsia="仿宋_GB2312"/>
          <w:sz w:val="32"/>
          <w:szCs w:val="32"/>
          <w:lang w:val="en-US" w:eastAsia="zh-CN"/>
        </w:rPr>
        <w:t>3.2</w:t>
      </w:r>
      <w:r>
        <w:rPr>
          <w:rFonts w:hint="eastAsia" w:ascii="仿宋_GB2312" w:hAnsi="仿宋" w:eastAsia="仿宋_GB2312"/>
          <w:sz w:val="32"/>
          <w:szCs w:val="32"/>
        </w:rPr>
        <w:t>%，毕业三年后的创业比例达5</w:t>
      </w:r>
      <w:r>
        <w:rPr>
          <w:rFonts w:hint="eastAsia" w:ascii="仿宋_GB2312" w:hAnsi="仿宋" w:eastAsia="仿宋_GB2312"/>
          <w:sz w:val="32"/>
          <w:szCs w:val="32"/>
          <w:lang w:val="en-US" w:eastAsia="zh-CN"/>
        </w:rPr>
        <w:t>6.2</w:t>
      </w:r>
      <w:r>
        <w:rPr>
          <w:rFonts w:hint="eastAsia" w:ascii="仿宋_GB2312" w:hAnsi="仿宋" w:eastAsia="仿宋_GB2312"/>
          <w:sz w:val="32"/>
          <w:szCs w:val="32"/>
        </w:rPr>
        <w:t>%。</w:t>
      </w:r>
    </w:p>
    <w:p>
      <w:pPr>
        <w:rPr>
          <w:rFonts w:hint="eastAsia" w:ascii="黑体" w:hAnsi="黑体" w:eastAsia="黑体" w:cs="仿宋"/>
          <w:sz w:val="32"/>
          <w:szCs w:val="32"/>
        </w:rPr>
      </w:pPr>
      <w:r>
        <w:rPr>
          <w:rFonts w:hint="eastAsia" w:ascii="黑体" w:hAnsi="黑体" w:eastAsia="黑体" w:cs="仿宋"/>
          <w:sz w:val="32"/>
          <w:szCs w:val="32"/>
        </w:rPr>
        <w:t>3.质量保障措施</w:t>
      </w:r>
    </w:p>
    <w:p>
      <w:pPr>
        <w:rPr>
          <w:rFonts w:hint="eastAsia" w:ascii="仿宋_GB2312" w:hAnsi="楷体" w:eastAsia="仿宋_GB2312" w:cs="仿宋"/>
          <w:sz w:val="32"/>
          <w:szCs w:val="32"/>
        </w:rPr>
      </w:pPr>
      <w:r>
        <w:rPr>
          <w:rFonts w:hint="eastAsia" w:ascii="仿宋_GB2312" w:hAnsi="楷体" w:eastAsia="仿宋_GB2312" w:cs="仿宋"/>
          <w:sz w:val="32"/>
          <w:szCs w:val="32"/>
        </w:rPr>
        <w:t>3.1--3.2专业动态调整、教育教学改革。</w:t>
      </w:r>
    </w:p>
    <w:p>
      <w:pPr>
        <w:rPr>
          <w:rFonts w:hint="eastAsia" w:ascii="仿宋_GB2312" w:hAnsi="楷体" w:eastAsia="仿宋_GB2312" w:cs="仿宋"/>
          <w:sz w:val="32"/>
          <w:szCs w:val="32"/>
        </w:rPr>
      </w:pPr>
      <w:r>
        <w:rPr>
          <w:rFonts w:hint="eastAsia" w:ascii="仿宋_GB2312" w:hAnsi="仿宋" w:eastAsia="仿宋_GB2312"/>
          <w:sz w:val="32"/>
          <w:szCs w:val="32"/>
        </w:rPr>
        <w:t>（1）、学校公共基础课及教材选用</w:t>
      </w:r>
    </w:p>
    <w:p>
      <w:pPr>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学校各专业所开设公共课、专业课的教材，均依据《考试纲要》规定的科目进行征定；各专业所选教材均为高等教育出版社国家规划教材。课程的设置根据教材所规定的课时数及学校的实际情况合理设置。</w:t>
      </w:r>
    </w:p>
    <w:p>
      <w:pPr>
        <w:rPr>
          <w:rFonts w:hint="eastAsia" w:ascii="仿宋_GB2312" w:hAnsi="仿宋" w:eastAsia="仿宋_GB2312"/>
          <w:sz w:val="32"/>
          <w:szCs w:val="32"/>
        </w:rPr>
      </w:pPr>
      <w:r>
        <w:rPr>
          <w:rFonts w:hint="eastAsia" w:ascii="仿宋_GB2312" w:hAnsi="仿宋" w:eastAsia="仿宋_GB2312"/>
          <w:sz w:val="32"/>
          <w:szCs w:val="32"/>
        </w:rPr>
        <w:t>（2）、专业课设置</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学校近几年来已设各专业基本适应全县乃至全市及相关行业现实情况与发展趋势的需要；在建新专业和改造老专业上都取得了一定的成效。专业名称规范，能够严格贯彻执行教育部、省教育厅颁发的相关专业教学指导方案；认真贯彻“以服务为宗旨、以就业为导向”的方针，正确处理毕业生就业与升学的关系。各专业培养目标的职业定位准确，岗位指向明确具体。学生的知识结构和能力结构的培养要求表述明确，基本能适应行业发展对相关技能型人才的需求。学校现开设前教育专业、计算机应用专业、现代农艺专业、高星级酒店运营及管理专业、农村经济综合管理五个骨干专业，近几年招生规模稳定，已成为学校的支柱专业。</w:t>
      </w:r>
    </w:p>
    <w:p>
      <w:pPr>
        <w:rPr>
          <w:rFonts w:hint="eastAsia" w:ascii="仿宋_GB2312" w:hAnsi="仿宋" w:eastAsia="仿宋_GB2312"/>
          <w:sz w:val="32"/>
          <w:szCs w:val="32"/>
        </w:rPr>
      </w:pPr>
      <w:r>
        <w:rPr>
          <w:rFonts w:hint="eastAsia" w:ascii="仿宋_GB2312" w:hAnsi="仿宋" w:eastAsia="仿宋_GB2312"/>
          <w:sz w:val="32"/>
          <w:szCs w:val="32"/>
        </w:rPr>
        <w:t xml:space="preserve">（3）、课程建设 </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按照《教育部关于制定中等职业学校教学计划的原则意见》，结合学校实际制定了完整的实施性教学计划；课程设置、课程目标与培养目标要求一致。各专业主干课程和实训项目均有教学大纲，严格按大纲要求组织教学。制定了完善的教材管理制度，90%教材的准备工作在开学前完成。严格选用辽宁省教育厅每年印发的《辽宁省中等职业学校教学用书目录》中推荐的国家、省规划教材；没有盗版和复（翻）印教材。</w:t>
      </w:r>
    </w:p>
    <w:p>
      <w:pPr>
        <w:rPr>
          <w:rFonts w:hint="eastAsia" w:ascii="仿宋_GB2312" w:hAnsi="仿宋" w:eastAsia="仿宋_GB2312"/>
          <w:sz w:val="32"/>
          <w:szCs w:val="32"/>
        </w:rPr>
      </w:pPr>
      <w:r>
        <w:rPr>
          <w:rFonts w:hint="eastAsia" w:ascii="仿宋_GB2312" w:hAnsi="仿宋" w:eastAsia="仿宋_GB2312"/>
          <w:sz w:val="32"/>
          <w:szCs w:val="32"/>
        </w:rPr>
        <w:t>（4）、人才培养模式改革</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在人才培养模式上，学校成立由相关政府部门、企业资深专家、职业教育专家和专业带头人共同组成的专业建设指导委员会，定期研究专业建设和人才培养的有关问题。骨干专业的教学设计基本体现了工学结合思想，使学生的理论学习与实践经验相结合，积极探索工学交替的人才培养模式，并取得了一定成效。在校企合作中，校企双方领导都十分重视，安排有专人负责，骨干专业建立了校企合作的长效机制，与多所学校和企业签订联合办学、“订单”培养等合作协议。校企合作企业对学校的实训基地建设在技术、设备等方面给予了一定的支持。学校和实习单位共同制订了顶岗实习计划；开展专业教学和职业技能训练，组织参加相应的职业资格考试。使学生毕业后大部分拿到了双证（毕业证和技术等级证）。学校设置有专门的实习管理机构，建立了学生实习管理制度和学生实习管理档案，及时处理实习中的有关问题，确保学生实习工作的正常进行。 学生的实践能力得到增强。学生多次参加省市举办的专业技能大赛，参赛成绩名列全市同类学校前茅。</w:t>
      </w:r>
    </w:p>
    <w:p>
      <w:pPr>
        <w:rPr>
          <w:rFonts w:hint="eastAsia" w:ascii="仿宋_GB2312" w:hAnsi="仿宋" w:eastAsia="仿宋_GB2312"/>
          <w:b/>
          <w:bCs/>
          <w:sz w:val="32"/>
          <w:szCs w:val="32"/>
        </w:rPr>
      </w:pPr>
      <w:r>
        <w:rPr>
          <w:rFonts w:hint="eastAsia" w:ascii="仿宋_GB2312" w:hAnsi="仿宋" w:eastAsia="仿宋_GB2312"/>
          <w:sz w:val="32"/>
          <w:szCs w:val="32"/>
        </w:rPr>
        <w:t>（5）信息化教学</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学校加强信息化教学建设，开通校园局域网、购买虚拟教学软件，极大地方便了教师教学和学生网上学习。所有教室都配备了多媒体教学设备，所有教师均能运用信息化手段开展课堂教学和网络教学。学校鼓励教师在信息化教学上进行创新，教师自主建设部分教学资源。</w:t>
      </w:r>
    </w:p>
    <w:p>
      <w:pPr>
        <w:rPr>
          <w:rFonts w:hint="eastAsia" w:ascii="仿宋_GB2312" w:hAnsi="仿宋" w:eastAsia="仿宋_GB2312"/>
          <w:sz w:val="32"/>
          <w:szCs w:val="32"/>
        </w:rPr>
      </w:pPr>
      <w:r>
        <w:rPr>
          <w:rFonts w:hint="eastAsia" w:ascii="仿宋_GB2312" w:hAnsi="仿宋" w:eastAsia="仿宋_GB2312"/>
          <w:sz w:val="32"/>
          <w:szCs w:val="32"/>
        </w:rPr>
        <w:t>（6）实训基地</w:t>
      </w:r>
    </w:p>
    <w:p>
      <w:pPr>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学校改建舞蹈室1个、声乐教室2个、美术教室2个、琴房44个、计算机房6个、网络实训室2个，会计专用教室2个，种植实训室1个、中餐操作室1个、中餐模拟室1个、西餐专用教室1个、客房专用教室1个、插插花专用教室1个、茶艺专用教室1个，现有各专业的实训设备基本达到各专业设置标准要求，能满足基本工艺操作、技能训练要求，各专业的实训设备较为充足，按照分班教学需要，达到实训工位的需求，还可以承接社会短期技术培训。实训实习管理制度健全，在满足教学要求的同时能最大限度降低实训成本。建立了多个校外实训基地，所提供的实训岗位数量能基本满足各专业学生顶岗实习需要。学校与基地签有较规范的合作协议，实训效果比较好。</w:t>
      </w:r>
    </w:p>
    <w:p>
      <w:pPr>
        <w:rPr>
          <w:rFonts w:hint="eastAsia" w:ascii="仿宋_GB2312" w:hAnsi="仿宋" w:eastAsia="仿宋_GB2312"/>
          <w:sz w:val="32"/>
          <w:szCs w:val="32"/>
        </w:rPr>
      </w:pPr>
      <w:r>
        <w:rPr>
          <w:rFonts w:hint="eastAsia" w:ascii="仿宋_GB2312" w:hAnsi="仿宋" w:eastAsia="仿宋_GB2312"/>
          <w:sz w:val="32"/>
          <w:szCs w:val="32"/>
        </w:rPr>
        <w:t>（7）、教学资源建设</w:t>
      </w:r>
    </w:p>
    <w:p>
      <w:pPr>
        <w:pStyle w:val="2"/>
        <w:spacing w:before="0" w:beforeAutospacing="0" w:after="226" w:afterAutospacing="0" w:line="360" w:lineRule="atLeast"/>
        <w:ind w:firstLine="42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学校加强网络教学平台建设，充分发挥现代信息技术的优势，促进现代信息技术与职业教育的深度结合，以多媒体网络教学资源、模拟仿真实训软件、教学课件等数字化教学资源开发和应用为核心，要求所有教师建立本专业、学科的教学课件库。学校建立教学资源信息化建设与应用机制，推进信息化环境下学校教育教学模式改革，促进中等职业教育内涵建设，提高人才培养质量。</w:t>
      </w:r>
    </w:p>
    <w:p>
      <w:pPr>
        <w:rPr>
          <w:rFonts w:hint="eastAsia" w:ascii="仿宋_GB2312" w:hAnsi="楷体" w:eastAsia="仿宋_GB2312"/>
          <w:sz w:val="32"/>
          <w:szCs w:val="32"/>
        </w:rPr>
      </w:pPr>
      <w:r>
        <w:rPr>
          <w:rFonts w:hint="eastAsia" w:ascii="仿宋_GB2312" w:hAnsi="楷体" w:eastAsia="仿宋_GB2312"/>
          <w:sz w:val="32"/>
          <w:szCs w:val="32"/>
        </w:rPr>
        <w:t>3.3 教师培养培训。</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1）重视师资队伍建设。积极开展以骨干教师为重点的全员培训，有长远规划、年度安排，有措施和经费保证，积极参加国家、省、市骨干教师培训，教师参训率每年均高于10%。推动校际交流；外出招聘新教师，为学校今后的发展储备有生力量；校内每学期都搞公开课评选活动。师资学历、职业道德、实践能力、教学水平、现代教育技术应用能力、综合素质等均有较大的提高。各骨干专业均有1—2名专任高级教师为专业带头人。每年均有专任教师参加省市组织的优秀课评选并获奖。</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 xml:space="preserve"> （2）以“升学”为导向，狠抓三年教育教学系统工程的建设。以高三备考为龙头；高一加强控辍，打好基础；高二平稳过渡，稳步提高。由于学校生源素质总体下降，高考工作面临的困难相当大，对此，与主管教学部门的领导以及其他领导一起，研究高考备考策略、制订管理措施。在备考工作中，要求老师们扎扎实实地抓好尖子生，做好中层学生、临界生的“培优补差”工作，竭尽全力，确保学生以良好的状态应对高考。加强学生心理辅导，减轻其思想压力，缓解其紧张情绪，加强考生的学法指导和考试技巧指导等等。在全力抓高考备考质量的同时，坚持重视抓好高一、高二年级的工作，强调把高考当作——“三年的系统工程”来抓，任课老师、班主任都能做好培优补差工作，做到心中有数，目标明确、落实到位。</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 xml:space="preserve">（3）推动教师培养计划和名师工程。充分发挥名师引领学科教学科研及对年轻教师的指导、示范、培养作用。每学期举办教学基本功评优活动,展示各专业教学工作过程管理、执行教学规范。加强交流学习, 向全校师生展示各专业教学成果。学校以专业建设为载体、以骨干教师为核心，将企业生产案例等引入专业课教学，提升专业教学内容的实践性和操作性。组织专业课教师参加专业技能培训与证书考核。 </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4）学校加强对青年教师的培养。学校组织新老教师结对子，进行“传”、“帮”、“带”活动，要求老教师以身作则，起到示范表率作用，新教师要牢记“德高为师，身正为范”的训言，发扬爱岗敬业精神，热爱教育教学工作，形成正确的教育理念，将理论联系到实际教学工作中，尽快熟悉教学过程中的每一个环节。</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 xml:space="preserve"> （5）学校加强教师继续教育的过程管理</w:t>
      </w:r>
      <w:r>
        <w:rPr>
          <w:rFonts w:hint="eastAsia" w:ascii="仿宋_GB2312" w:hAnsi="仿宋" w:eastAsia="仿宋_GB2312"/>
          <w:b/>
          <w:bCs/>
          <w:sz w:val="32"/>
          <w:szCs w:val="32"/>
        </w:rPr>
        <w:t>。</w:t>
      </w:r>
      <w:r>
        <w:rPr>
          <w:rFonts w:hint="eastAsia" w:ascii="仿宋_GB2312" w:hAnsi="仿宋" w:eastAsia="仿宋_GB2312"/>
          <w:sz w:val="32"/>
          <w:szCs w:val="32"/>
        </w:rPr>
        <w:t xml:space="preserve">针对学校教师队伍的年龄构成、知识构成和教学能力素质的构成特点，从学校实际出发，建立校长亲自抓，教务处具体实施的教师继续教育工作领导小组，坚持“专人负责、分工明确、分层培训、分类推进、高效务实”的教师继续教育工作原则。  </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 xml:space="preserve">（6）加强教师教育教学能力培训。学校教务处对教师的备课、说课、听课、评课、辅导学生、批改作业等环节开展培训，主要通过教学评优、教学观摩、教学研讨、经验交流、课后反思等形式，对教师的教学技能进行培训。运用现代教育思想、教育理论、教育技术和相关学科的新知识武装教师，使他们了解学科前沿发展动态，在教育教学实践中拓展专业知识，提高教研能力。并能紧密结合所承担的教学任务，撰写教学经验总结及学科论文。 </w:t>
      </w:r>
    </w:p>
    <w:p>
      <w:pPr>
        <w:widowControl/>
        <w:shd w:val="clear" w:color="auto" w:fill="FFFFFF"/>
        <w:spacing w:line="360" w:lineRule="auto"/>
        <w:rPr>
          <w:rFonts w:hint="eastAsia" w:ascii="仿宋_GB2312" w:hAnsi="楷体" w:eastAsia="仿宋_GB2312" w:cs="仿宋"/>
          <w:sz w:val="32"/>
          <w:szCs w:val="32"/>
        </w:rPr>
      </w:pPr>
      <w:r>
        <w:rPr>
          <w:rFonts w:hint="eastAsia" w:ascii="仿宋_GB2312" w:hAnsi="楷体" w:eastAsia="仿宋_GB2312" w:cs="仿宋"/>
          <w:sz w:val="32"/>
          <w:szCs w:val="32"/>
        </w:rPr>
        <w:t>3.4 规范管理情况。</w:t>
      </w:r>
    </w:p>
    <w:p>
      <w:pPr>
        <w:widowControl/>
        <w:shd w:val="clear" w:color="auto" w:fill="FFFFFF"/>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本年度，我校根据实际情况，力求稳定发展，完善并建立了学校各方面管理的相关制度。如：《教师考勤制度》、《教师职称评定细则》、《教师教学工作考核制度》、《班主任考核制度》、《领导值班制度》、《后勤设施管理制度》、《食堂管理及监督制度》、《门卫及保安工作制度》、《舍务管理制度》《学校科研课题研究条例》、《校财务责任落实制度》等等。</w:t>
      </w:r>
    </w:p>
    <w:p>
      <w:pPr>
        <w:widowControl/>
        <w:shd w:val="clear" w:color="auto" w:fill="FFFFFF"/>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学校在各项制度的完善与建立的基础之上，教务处、政教处、总务处严格执行，依据办事，成立以校长为组长，书记、工会为副组长的监督小组，加大监督力度，力求公平、公正，使得学校各项工作井然有序，两校各方面快速融合，实现了学校管理的制度化、规范化，推进了学校全方位的稳定发展。</w:t>
      </w:r>
    </w:p>
    <w:p>
      <w:pPr>
        <w:spacing w:line="360" w:lineRule="auto"/>
        <w:rPr>
          <w:rFonts w:hint="eastAsia" w:ascii="仿宋_GB2312" w:hAnsi="楷体" w:eastAsia="仿宋_GB2312" w:cs="仿宋"/>
          <w:sz w:val="32"/>
          <w:szCs w:val="32"/>
        </w:rPr>
      </w:pPr>
      <w:r>
        <w:rPr>
          <w:rFonts w:hint="eastAsia" w:ascii="仿宋_GB2312" w:hAnsi="楷体" w:eastAsia="仿宋_GB2312" w:cs="仿宋"/>
          <w:sz w:val="32"/>
          <w:szCs w:val="32"/>
        </w:rPr>
        <w:t>3.5 德育工作情况。</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（1）加强制度建设，保障依法规范办学</w:t>
      </w:r>
      <w:r>
        <w:rPr>
          <w:rFonts w:hint="eastAsia" w:ascii="仿宋_GB2312" w:hAnsi="仿宋" w:eastAsia="仿宋_GB2312"/>
          <w:b/>
          <w:bCs/>
          <w:sz w:val="32"/>
          <w:szCs w:val="32"/>
        </w:rPr>
        <w:t>。</w:t>
      </w:r>
      <w:r>
        <w:rPr>
          <w:rFonts w:hint="eastAsia" w:ascii="仿宋_GB2312" w:hAnsi="仿宋" w:eastAsia="仿宋_GB2312"/>
          <w:sz w:val="32"/>
          <w:szCs w:val="32"/>
        </w:rPr>
        <w:t>我校各部门日常管理工作都有制度。特别是关系到学校管理的关键和教师的切身正当利益的规章制度。本着既能提高学校管理水平，又能体现“以人为本”调动教师积极性的目的出发，都经过不断的、广泛的征求意见，班子集体多次讨论才制定实施。例如修订了《新宾职教中心学生日常行为管理规定》、《新宾职教中心班主任管理细则》等。学校学生日常管理中，建立了由校级领导、政教处领导、值班领导、班主任、值周生组成的教育管理队伍，对学生从教室到餐厅，从活动区到宿舍区，从白天到夜间，都做到全天候、全方位、全过程的教育管理服务。</w:t>
      </w:r>
    </w:p>
    <w:p>
      <w:pPr>
        <w:spacing w:line="480" w:lineRule="auto"/>
        <w:rPr>
          <w:rFonts w:hint="eastAsia" w:ascii="仿宋_GB2312" w:hAnsi="仿宋" w:eastAsia="仿宋_GB2312"/>
          <w:b/>
          <w:bCs/>
          <w:sz w:val="32"/>
          <w:szCs w:val="32"/>
        </w:rPr>
      </w:pPr>
      <w:r>
        <w:rPr>
          <w:rFonts w:hint="eastAsia" w:ascii="仿宋_GB2312" w:hAnsi="仿宋" w:eastAsia="仿宋_GB2312"/>
          <w:sz w:val="32"/>
          <w:szCs w:val="32"/>
        </w:rPr>
        <w:t>（2）以创建文明校园促进常规德育管理。学校以创建抚顺市文明校园为契机，继续狠抓行为习惯养成教育。不断强化周“文明班级”的创建评比活动。平时通过领导值班、政教处、值周生的检查、量化、评比，日公示、周总结各班的得分情况颁发流动红旗，有的放矢地加强学生养成教育。</w:t>
      </w:r>
    </w:p>
    <w:p>
      <w:pPr>
        <w:spacing w:line="480" w:lineRule="auto"/>
        <w:rPr>
          <w:rFonts w:hint="eastAsia" w:ascii="仿宋_GB2312" w:hAnsi="仿宋" w:eastAsia="仿宋_GB2312"/>
          <w:b/>
          <w:bCs/>
          <w:sz w:val="32"/>
          <w:szCs w:val="32"/>
        </w:rPr>
      </w:pPr>
      <w:r>
        <w:rPr>
          <w:rFonts w:hint="eastAsia" w:ascii="仿宋_GB2312" w:hAnsi="仿宋" w:eastAsia="仿宋_GB2312"/>
          <w:sz w:val="32"/>
          <w:szCs w:val="32"/>
        </w:rPr>
        <w:t>（3）发挥活动育人的功效</w:t>
      </w:r>
      <w:r>
        <w:rPr>
          <w:rFonts w:hint="eastAsia" w:ascii="仿宋_GB2312" w:hAnsi="仿宋" w:eastAsia="仿宋_GB2312"/>
          <w:b/>
          <w:bCs/>
          <w:sz w:val="32"/>
          <w:szCs w:val="32"/>
        </w:rPr>
        <w:t>。</w:t>
      </w:r>
      <w:r>
        <w:rPr>
          <w:rFonts w:hint="eastAsia" w:ascii="仿宋_GB2312" w:hAnsi="仿宋" w:eastAsia="仿宋_GB2312"/>
          <w:sz w:val="32"/>
          <w:szCs w:val="32"/>
        </w:rPr>
        <w:t>我校结合自身的办学条件和中职学生的发展特点---学习基础、学习能力差，自我约束力差，行为习惯松懈，在严抓纪律的基础上，政教处、团委开展形式多样的主题教育活动，如校园好声音、法制教育讲座、篮球赛，运动会，拔河比赛，征文、书法比赛，文明风采技能大赛、宿舍温馨家居评选等活动，在兴趣中激发学生潜能。</w:t>
      </w:r>
    </w:p>
    <w:p>
      <w:pPr>
        <w:spacing w:line="480" w:lineRule="auto"/>
        <w:rPr>
          <w:rFonts w:hint="eastAsia" w:ascii="仿宋_GB2312" w:hAnsi="仿宋" w:eastAsia="仿宋_GB2312"/>
          <w:b/>
          <w:bCs/>
          <w:sz w:val="32"/>
          <w:szCs w:val="32"/>
        </w:rPr>
      </w:pPr>
      <w:r>
        <w:rPr>
          <w:rFonts w:hint="eastAsia" w:ascii="仿宋_GB2312" w:hAnsi="仿宋" w:eastAsia="仿宋_GB2312"/>
          <w:sz w:val="32"/>
          <w:szCs w:val="32"/>
        </w:rPr>
        <w:t>（4）改进学生评价体系，让学生体验成功</w:t>
      </w:r>
      <w:r>
        <w:rPr>
          <w:rFonts w:hint="eastAsia" w:ascii="仿宋_GB2312" w:hAnsi="仿宋" w:eastAsia="仿宋_GB2312"/>
          <w:b/>
          <w:bCs/>
          <w:sz w:val="32"/>
          <w:szCs w:val="32"/>
        </w:rPr>
        <w:t>。</w:t>
      </w:r>
      <w:r>
        <w:rPr>
          <w:rFonts w:hint="eastAsia" w:ascii="仿宋_GB2312" w:hAnsi="仿宋" w:eastAsia="仿宋_GB2312"/>
          <w:sz w:val="32"/>
          <w:szCs w:val="32"/>
        </w:rPr>
        <w:t>开展学生成长日记活动，记录下学生三年成长的足迹，留下美好的回忆。在学生评价基础上，我们加强了科任教师的课堂评价，通过班级各个小组的日评价及每周反思课，让学生、科任教师、班主任都有评价的权利，在评价过程中我们又增加了德育第二学分机制，每月评出星级文明学生，以喜报的形式公布，每学期评出星级文明学生进行全校表彰，让学生体验成功和认同感。</w:t>
      </w:r>
    </w:p>
    <w:p>
      <w:pPr>
        <w:spacing w:line="480" w:lineRule="auto"/>
        <w:rPr>
          <w:rFonts w:hint="eastAsia" w:ascii="仿宋_GB2312" w:hAnsi="仿宋" w:eastAsia="仿宋_GB2312"/>
          <w:b/>
          <w:bCs/>
          <w:sz w:val="32"/>
          <w:szCs w:val="32"/>
        </w:rPr>
      </w:pPr>
      <w:r>
        <w:rPr>
          <w:rFonts w:hint="eastAsia" w:ascii="仿宋_GB2312" w:hAnsi="仿宋" w:eastAsia="仿宋_GB2312"/>
          <w:sz w:val="32"/>
          <w:szCs w:val="32"/>
        </w:rPr>
        <w:t>（5）学生文明风采技能展示活动。我校一直将辽宁省技能大赛作为提高学生技能、展示自己、发挥特长的主渠道，鼓励学生积极参与，参加过多届的文明风采大赛，共有</w:t>
      </w:r>
      <w:r>
        <w:rPr>
          <w:rFonts w:hint="eastAsia" w:ascii="仿宋_GB2312" w:hAnsi="仿宋" w:eastAsia="仿宋_GB2312"/>
          <w:sz w:val="32"/>
          <w:szCs w:val="32"/>
          <w:lang w:val="en-US" w:eastAsia="zh-CN"/>
        </w:rPr>
        <w:t>100</w:t>
      </w:r>
      <w:r>
        <w:rPr>
          <w:rFonts w:hint="eastAsia" w:ascii="仿宋_GB2312" w:hAnsi="仿宋" w:eastAsia="仿宋_GB2312"/>
          <w:sz w:val="32"/>
          <w:szCs w:val="32"/>
        </w:rPr>
        <w:t>多名学生获得省、市奖项</w:t>
      </w:r>
      <w:r>
        <w:rPr>
          <w:rFonts w:hint="eastAsia" w:ascii="仿宋_GB2312" w:hAnsi="仿宋" w:eastAsia="仿宋_GB2312"/>
          <w:sz w:val="32"/>
          <w:szCs w:val="32"/>
          <w:lang w:eastAsia="zh-CN"/>
        </w:rPr>
        <w:t>。</w:t>
      </w:r>
    </w:p>
    <w:p>
      <w:pPr>
        <w:spacing w:line="480" w:lineRule="auto"/>
        <w:rPr>
          <w:rFonts w:hint="eastAsia" w:ascii="仿宋_GB2312" w:hAnsi="仿宋" w:eastAsia="仿宋_GB2312"/>
          <w:b/>
          <w:bCs/>
          <w:sz w:val="32"/>
          <w:szCs w:val="32"/>
        </w:rPr>
      </w:pPr>
      <w:r>
        <w:rPr>
          <w:rFonts w:hint="eastAsia" w:ascii="仿宋_GB2312" w:hAnsi="仿宋" w:eastAsia="仿宋_GB2312"/>
          <w:sz w:val="32"/>
          <w:szCs w:val="32"/>
        </w:rPr>
        <w:t>（6）团组织、学生会、社团活动。学生社团——是校园文化建设的重要载体，是学校第二课堂的重要组成部分。我校的学生社团有：满语社团，合唱社团，文学社团，播音主持社团，篮球社团等。学校将秉承一切服务于学生的宗旨，为学生搭建展示自我的平台，为走向社会夯实基础，真正实现职专人的人生价值。</w:t>
      </w:r>
    </w:p>
    <w:p>
      <w:pPr>
        <w:widowControl/>
        <w:shd w:val="clear" w:color="auto" w:fill="FFFFFF"/>
        <w:spacing w:before="96" w:after="96" w:line="336" w:lineRule="atLeast"/>
        <w:jc w:val="left"/>
        <w:rPr>
          <w:rFonts w:hint="eastAsia" w:ascii="仿宋_GB2312" w:hAnsi="楷体" w:eastAsia="仿宋_GB2312" w:cs="仿宋"/>
          <w:sz w:val="32"/>
          <w:szCs w:val="32"/>
        </w:rPr>
      </w:pPr>
      <w:r>
        <w:rPr>
          <w:rFonts w:hint="eastAsia" w:ascii="仿宋_GB2312" w:hAnsi="楷体" w:eastAsia="仿宋_GB2312" w:cs="仿宋"/>
          <w:sz w:val="32"/>
          <w:szCs w:val="32"/>
        </w:rPr>
        <w:t>3.6党建情况。</w:t>
      </w:r>
    </w:p>
    <w:p>
      <w:pPr>
        <w:ind w:firstLine="630"/>
        <w:rPr>
          <w:rFonts w:hint="eastAsia" w:ascii="仿宋_GB2312" w:hAnsi="仿宋" w:eastAsia="仿宋_GB2312"/>
          <w:sz w:val="32"/>
          <w:szCs w:val="32"/>
        </w:rPr>
      </w:pPr>
      <w:r>
        <w:rPr>
          <w:rFonts w:hint="eastAsia" w:ascii="仿宋_GB2312" w:hAnsi="仿宋" w:eastAsia="仿宋_GB2312"/>
          <w:sz w:val="32"/>
          <w:szCs w:val="32"/>
        </w:rPr>
        <w:t>学校党总支坚持把党的政治建设摆在首位，加强党员干部思想建设，以习近平新时代中国特色社会主义思想武装头脑，进一步增强党员干部“四个意识”，坚定“四个自信”，努力建设高素质专业化干部队伍。</w:t>
      </w:r>
    </w:p>
    <w:p>
      <w:pPr>
        <w:ind w:firstLine="630"/>
        <w:rPr>
          <w:rFonts w:hint="eastAsia" w:ascii="仿宋_GB2312" w:hAnsi="仿宋" w:eastAsia="仿宋_GB2312"/>
          <w:sz w:val="32"/>
          <w:szCs w:val="32"/>
        </w:rPr>
      </w:pPr>
      <w:r>
        <w:rPr>
          <w:rFonts w:hint="eastAsia" w:ascii="仿宋_GB2312" w:hAnsi="仿宋" w:eastAsia="仿宋_GB2312"/>
          <w:sz w:val="32"/>
          <w:szCs w:val="32"/>
        </w:rPr>
        <w:t xml:space="preserve"> 一是坚持理论学习制度。深入学习党章党规，学习习近平总书记系列重要讲话精神，领会新思想，开启新征程学习贯彻党的十九大精神”等各类专题学习，同时，围绕“立德树人”要求，组织专题研讨，搭脉诊断，给出处方，明确工作目标、内容、途径和方法。 </w:t>
      </w:r>
    </w:p>
    <w:p>
      <w:pPr>
        <w:ind w:firstLine="630"/>
        <w:rPr>
          <w:rFonts w:hint="eastAsia" w:ascii="仿宋_GB2312" w:hAnsi="仿宋" w:eastAsia="仿宋_GB2312"/>
          <w:sz w:val="32"/>
          <w:szCs w:val="32"/>
        </w:rPr>
      </w:pPr>
      <w:r>
        <w:rPr>
          <w:rFonts w:hint="eastAsia" w:ascii="仿宋_GB2312" w:hAnsi="仿宋" w:eastAsia="仿宋_GB2312"/>
          <w:sz w:val="32"/>
          <w:szCs w:val="32"/>
        </w:rPr>
        <w:t>二是加强党员、教师的作风建设和领导班子的廉政建设。组织教师学习《教师法》、《中小学教师职业道德规范》 等。学校党总支大力弘扬“学为人师、身正为范”的高尚精神，引导广大教师自觉践行</w:t>
      </w:r>
      <w:r>
        <w:rPr>
          <w:rFonts w:hint="eastAsia" w:ascii="仿宋_GB2312" w:hAnsi="仿宋" w:eastAsia="仿宋_GB2312"/>
          <w:sz w:val="32"/>
          <w:szCs w:val="32"/>
          <w:lang w:eastAsia="zh-CN"/>
        </w:rPr>
        <w:t>习近平总书记</w:t>
      </w:r>
      <w:r>
        <w:rPr>
          <w:rFonts w:hint="eastAsia" w:ascii="仿宋_GB2312" w:hAnsi="仿宋" w:eastAsia="仿宋_GB2312"/>
          <w:sz w:val="32"/>
          <w:szCs w:val="32"/>
        </w:rPr>
        <w:t>提出的“四点希望”，努力成为受学生爱戴、让人民满意的教师。严禁教师私自办班收费和组织有偿家教，进一步规范教师从教行为。深化党风廉政建设，组织全体干部党员认真学习《廉政准则》，严格落实党风廉 政建设责任制，深入开展“廉政文化进校园”工作，加强党员干部的廉洁从政教育，教职员工的廉洁从教教育。开展反腐倡廉专项教育活动，组织观看廉政纪录片《作风建设永远在路上》，撰写心得体会，自查报告，整改措施，个人总结，不断提高广大党员教师廉洁 从教的思想认识。</w:t>
      </w:r>
    </w:p>
    <w:p>
      <w:pPr>
        <w:ind w:firstLine="630"/>
        <w:rPr>
          <w:rFonts w:hint="eastAsia" w:ascii="仿宋_GB2312" w:hAnsi="仿宋" w:eastAsia="仿宋_GB2312"/>
          <w:sz w:val="32"/>
          <w:szCs w:val="32"/>
        </w:rPr>
      </w:pPr>
      <w:r>
        <w:rPr>
          <w:rFonts w:hint="eastAsia" w:ascii="仿宋_GB2312" w:hAnsi="仿宋" w:eastAsia="仿宋_GB2312"/>
          <w:sz w:val="32"/>
          <w:szCs w:val="32"/>
        </w:rPr>
        <w:t>三是认真推进“两学一做”专题教育。积极开展“两学一做”学习教育，认真研究制定“</w:t>
      </w:r>
      <w:bookmarkStart w:id="0" w:name="_GoBack"/>
      <w:bookmarkEnd w:id="0"/>
      <w:r>
        <w:rPr>
          <w:rFonts w:hint="eastAsia" w:ascii="仿宋_GB2312" w:hAnsi="仿宋" w:eastAsia="仿宋_GB2312"/>
          <w:sz w:val="32"/>
          <w:szCs w:val="32"/>
        </w:rPr>
        <w:t>两学一做”学习教育制度化常态化实施方案，制定党支部和党员任务清单，认真开展各类主题教育活动，扎实推进“两学一做”学习教育制度化常态化，增强党员政治意识、大局意识、核心意识和看齐意识，坚定中国特色社会主义共同理想。</w:t>
      </w:r>
    </w:p>
    <w:p>
      <w:pPr>
        <w:ind w:firstLine="630"/>
        <w:rPr>
          <w:rFonts w:hint="eastAsia" w:ascii="仿宋_GB2312" w:hAnsi="仿宋" w:eastAsia="仿宋_GB2312"/>
          <w:sz w:val="32"/>
          <w:szCs w:val="32"/>
        </w:rPr>
      </w:pPr>
      <w:r>
        <w:rPr>
          <w:rFonts w:hint="eastAsia" w:ascii="仿宋_GB2312" w:hAnsi="仿宋" w:eastAsia="仿宋_GB2312"/>
          <w:sz w:val="32"/>
          <w:szCs w:val="32"/>
        </w:rPr>
        <w:t>四是加强党组织建设 。学校党支部严格落实党建工作主体责任，认真贯彻落实上级党委的工作要求，统筹规划学校党建工作，认真研究新时代学校党建工作和党员教育管理工作，健全各项规章制度，进一步完善党建工作责任制的实施办法，签订党建工作责任书，明确班子成员党建工作职责，推进学校党建工作规范化、制度化、科学化建设。认真做好支部星级化管理工作及党员积分制工作。</w:t>
      </w:r>
    </w:p>
    <w:p>
      <w:pPr>
        <w:ind w:firstLine="630"/>
        <w:rPr>
          <w:rFonts w:hint="eastAsia" w:ascii="仿宋_GB2312" w:hAnsi="仿宋" w:eastAsia="仿宋_GB2312"/>
          <w:sz w:val="32"/>
          <w:szCs w:val="32"/>
        </w:rPr>
      </w:pPr>
      <w:r>
        <w:rPr>
          <w:rFonts w:hint="eastAsia" w:ascii="仿宋_GB2312" w:hAnsi="仿宋" w:eastAsia="仿宋_GB2312"/>
          <w:sz w:val="32"/>
          <w:szCs w:val="32"/>
        </w:rPr>
        <w:t>五是加强文明校园建设 。坚持“为学生幸福成长服务”办学理念，培树“自强不息，追求卓越”的学校精神，建设健康、文明、和谐、进取的校园文化，大力弘扬和践行社会主义核心价值观，把社会主义核心价值观贯穿到教育教学和管理服务各环节，组织全体师生学习“24 字”社会主义核心价值观的深刻内涵，领会和把握社会主义核心价值观的丰富内容和基本要求，真正做到使社会主义核心价值观入脑入心，落细落小。</w:t>
      </w:r>
    </w:p>
    <w:p>
      <w:pPr>
        <w:pStyle w:val="2"/>
        <w:shd w:val="clear" w:color="auto" w:fill="FFFFFF"/>
        <w:spacing w:before="0" w:beforeAutospacing="0" w:after="0" w:afterAutospacing="0" w:line="450" w:lineRule="atLeast"/>
        <w:rPr>
          <w:rFonts w:hint="eastAsia" w:ascii="黑体" w:hAnsi="黑体" w:eastAsia="黑体" w:cs="仿宋"/>
          <w:kern w:val="2"/>
          <w:sz w:val="32"/>
          <w:szCs w:val="32"/>
        </w:rPr>
      </w:pPr>
      <w:r>
        <w:rPr>
          <w:rFonts w:hint="eastAsia" w:ascii="黑体" w:hAnsi="黑体" w:eastAsia="黑体" w:cs="仿宋"/>
          <w:kern w:val="2"/>
          <w:sz w:val="32"/>
          <w:szCs w:val="32"/>
        </w:rPr>
        <w:t>4.校企合作</w:t>
      </w:r>
    </w:p>
    <w:p>
      <w:pPr>
        <w:pStyle w:val="2"/>
        <w:shd w:val="clear" w:color="auto" w:fill="FFFFFF"/>
        <w:spacing w:before="0" w:beforeAutospacing="0" w:after="0" w:afterAutospacing="0" w:line="450" w:lineRule="atLeast"/>
        <w:rPr>
          <w:rFonts w:hint="eastAsia" w:ascii="仿宋_GB2312" w:hAnsi="楷体" w:eastAsia="仿宋_GB2312" w:cs="仿宋"/>
          <w:kern w:val="2"/>
          <w:sz w:val="32"/>
          <w:szCs w:val="32"/>
        </w:rPr>
      </w:pPr>
      <w:r>
        <w:rPr>
          <w:rFonts w:hint="eastAsia" w:ascii="仿宋_GB2312" w:hAnsi="楷体" w:eastAsia="仿宋_GB2312" w:cs="仿宋"/>
          <w:kern w:val="2"/>
          <w:sz w:val="32"/>
          <w:szCs w:val="32"/>
        </w:rPr>
        <w:t>4.1校企合作开展情况和效果。</w:t>
      </w:r>
    </w:p>
    <w:p>
      <w:pPr>
        <w:ind w:firstLine="480" w:firstLineChars="150"/>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月2</w:t>
      </w:r>
      <w:r>
        <w:rPr>
          <w:rFonts w:hint="eastAsia" w:ascii="仿宋_GB2312" w:hAnsi="仿宋" w:eastAsia="仿宋_GB2312"/>
          <w:sz w:val="32"/>
          <w:szCs w:val="32"/>
          <w:lang w:val="en-US" w:eastAsia="zh-CN"/>
        </w:rPr>
        <w:t>3</w:t>
      </w:r>
      <w:r>
        <w:rPr>
          <w:rFonts w:hint="eastAsia" w:ascii="仿宋_GB2312" w:hAnsi="仿宋" w:eastAsia="仿宋_GB2312"/>
          <w:sz w:val="32"/>
          <w:szCs w:val="32"/>
        </w:rPr>
        <w:t>日，我校与山东蓝海股份有限公司</w:t>
      </w:r>
      <w:r>
        <w:rPr>
          <w:rFonts w:hint="eastAsia" w:ascii="仿宋_GB2312" w:hAnsi="仿宋" w:eastAsia="仿宋_GB2312"/>
          <w:sz w:val="32"/>
          <w:szCs w:val="32"/>
          <w:lang w:eastAsia="zh-CN"/>
        </w:rPr>
        <w:t>举行</w:t>
      </w:r>
      <w:r>
        <w:rPr>
          <w:rFonts w:hint="eastAsia" w:ascii="仿宋_GB2312" w:hAnsi="仿宋" w:eastAsia="仿宋_GB2312"/>
          <w:sz w:val="32"/>
          <w:szCs w:val="32"/>
        </w:rPr>
        <w:t>“精英人才培养”校企合作</w:t>
      </w:r>
      <w:r>
        <w:rPr>
          <w:rFonts w:hint="eastAsia" w:ascii="仿宋_GB2312" w:hAnsi="仿宋" w:eastAsia="仿宋_GB2312"/>
          <w:sz w:val="32"/>
          <w:szCs w:val="32"/>
          <w:lang w:eastAsia="zh-CN"/>
        </w:rPr>
        <w:t>第二期开班仪式</w:t>
      </w:r>
      <w:r>
        <w:rPr>
          <w:rFonts w:hint="eastAsia" w:ascii="仿宋_GB2312" w:hAnsi="仿宋" w:eastAsia="仿宋_GB2312"/>
          <w:sz w:val="32"/>
          <w:szCs w:val="32"/>
        </w:rPr>
        <w:t>。</w:t>
      </w:r>
    </w:p>
    <w:p>
      <w:pPr>
        <w:ind w:firstLine="480" w:firstLineChars="150"/>
        <w:rPr>
          <w:rFonts w:hint="eastAsia" w:ascii="仿宋_GB2312" w:hAnsi="仿宋" w:eastAsia="仿宋_GB2312"/>
          <w:sz w:val="32"/>
          <w:szCs w:val="32"/>
        </w:rPr>
      </w:pPr>
      <w:r>
        <w:rPr>
          <w:rFonts w:hint="eastAsia" w:ascii="仿宋_GB2312" w:hAnsi="仿宋" w:eastAsia="仿宋_GB2312"/>
          <w:sz w:val="32"/>
          <w:szCs w:val="32"/>
        </w:rPr>
        <w:t>合作内容：山东蓝海股份有限公司作为我校的实习基地，为我校高星级酒店服务与管理专业学生提供实习、实训场地设备，为学生提供在校期间3000元助学金，为我校该专业教师提供“双师型教师培训”，安排优秀的专业技能讲师到我校进行实践技能授课。我校作为山东蓝海股份有限公司的人才战略合作基地，负责组建“蓝海定向班”及对学生的日常管理，组织好学生的顶岗实习实训，参加校企合作论坛等活动，我校学生毕业实习结束后直接到该公司就业。</w:t>
      </w:r>
    </w:p>
    <w:p>
      <w:pPr>
        <w:ind w:firstLine="480" w:firstLineChars="150"/>
        <w:rPr>
          <w:rFonts w:hint="eastAsia" w:ascii="仿宋_GB2312" w:hAnsi="仿宋" w:eastAsia="仿宋_GB2312"/>
          <w:sz w:val="32"/>
          <w:szCs w:val="32"/>
        </w:rPr>
      </w:pPr>
      <w:r>
        <w:rPr>
          <w:rFonts w:hint="eastAsia" w:ascii="仿宋_GB2312" w:hAnsi="仿宋" w:eastAsia="仿宋_GB2312"/>
          <w:sz w:val="32"/>
          <w:szCs w:val="32"/>
        </w:rPr>
        <w:t>合作方式：1、面向升学的学生，利用寒假完成到企业的顶岗实习，给予学生相应的报酬和交通、食宿补助。2、面向就业的学生，毕业实习结束后直接到该公司就业。</w:t>
      </w:r>
    </w:p>
    <w:p>
      <w:pPr>
        <w:pStyle w:val="2"/>
        <w:shd w:val="clear" w:color="auto" w:fill="FFFFFF"/>
        <w:spacing w:before="0" w:beforeAutospacing="0" w:after="0" w:afterAutospacing="0" w:line="450" w:lineRule="atLeast"/>
        <w:rPr>
          <w:rFonts w:hint="eastAsia" w:ascii="仿宋_GB2312" w:hAnsi="仿宋" w:eastAsia="仿宋_GB2312"/>
          <w:kern w:val="2"/>
          <w:sz w:val="32"/>
          <w:szCs w:val="32"/>
        </w:rPr>
      </w:pPr>
      <w:r>
        <w:rPr>
          <w:rFonts w:hint="eastAsia" w:ascii="仿宋_GB2312" w:hAnsi="仿宋" w:eastAsia="仿宋_GB2312"/>
          <w:kern w:val="2"/>
          <w:sz w:val="32"/>
          <w:szCs w:val="32"/>
        </w:rPr>
        <w:t>4.2学生实习情况。</w:t>
      </w:r>
    </w:p>
    <w:p>
      <w:pPr>
        <w:pStyle w:val="2"/>
        <w:shd w:val="clear" w:color="auto" w:fill="FFFFFF"/>
        <w:spacing w:before="0" w:beforeAutospacing="0" w:after="0" w:afterAutospacing="0" w:line="450" w:lineRule="atLeast"/>
        <w:ind w:firstLine="645"/>
        <w:rPr>
          <w:rFonts w:hint="eastAsia" w:ascii="仿宋_GB2312" w:hAnsi="仿宋" w:eastAsia="仿宋_GB2312"/>
          <w:kern w:val="2"/>
          <w:sz w:val="32"/>
          <w:szCs w:val="32"/>
        </w:rPr>
      </w:pPr>
      <w:r>
        <w:rPr>
          <w:rFonts w:hint="eastAsia" w:ascii="仿宋_GB2312" w:hAnsi="仿宋" w:eastAsia="仿宋_GB2312"/>
          <w:kern w:val="2"/>
          <w:sz w:val="32"/>
          <w:szCs w:val="32"/>
        </w:rPr>
        <w:t>学校广泛建立校外实训基地，加强了与企业之间的合作，为学生实训实习学习提供了良好的平台。在学生实习工作中，学校根据上级要求，严格执行《职业学校学生实习管理规定》，详细制定学生顶岗实习计划，签订顶岗实习三方协议书，选择合法经营、管理规范、实习设备完备、符合安全生产法律法规的实习单位安排学生实习，并选派优秀指导老师跟踪指导。学生实习率达到100%。</w:t>
      </w:r>
    </w:p>
    <w:p>
      <w:pPr>
        <w:pStyle w:val="2"/>
        <w:shd w:val="clear" w:color="auto" w:fill="FFFFFF"/>
        <w:spacing w:before="0" w:beforeAutospacing="0" w:after="0" w:afterAutospacing="0" w:line="450" w:lineRule="atLeast"/>
        <w:rPr>
          <w:rFonts w:hint="eastAsia" w:ascii="仿宋_GB2312" w:hAnsi="仿宋" w:eastAsia="仿宋_GB2312"/>
          <w:kern w:val="2"/>
          <w:sz w:val="32"/>
          <w:szCs w:val="32"/>
        </w:rPr>
      </w:pPr>
      <w:r>
        <w:rPr>
          <w:rFonts w:hint="eastAsia" w:ascii="仿宋_GB2312" w:hAnsi="楷体" w:eastAsia="仿宋_GB2312" w:cs="仿宋"/>
          <w:kern w:val="2"/>
          <w:sz w:val="32"/>
          <w:szCs w:val="32"/>
        </w:rPr>
        <w:t>4.3 集团化办学情况</w:t>
      </w:r>
      <w:r>
        <w:rPr>
          <w:rFonts w:hint="eastAsia" w:ascii="仿宋_GB2312" w:hAnsi="仿宋" w:eastAsia="仿宋_GB2312"/>
          <w:kern w:val="2"/>
          <w:sz w:val="32"/>
          <w:szCs w:val="32"/>
        </w:rPr>
        <w:t>。</w:t>
      </w:r>
    </w:p>
    <w:p>
      <w:pPr>
        <w:pStyle w:val="2"/>
        <w:shd w:val="clear" w:color="auto" w:fill="FFFFFF"/>
        <w:spacing w:before="0" w:beforeAutospacing="0" w:after="0" w:afterAutospacing="0" w:line="450" w:lineRule="atLeast"/>
        <w:ind w:firstLine="645"/>
        <w:rPr>
          <w:rFonts w:hint="eastAsia" w:ascii="仿宋_GB2312" w:hAnsi="仿宋" w:eastAsia="仿宋_GB2312"/>
          <w:kern w:val="2"/>
          <w:sz w:val="32"/>
          <w:szCs w:val="32"/>
        </w:rPr>
      </w:pPr>
      <w:r>
        <w:rPr>
          <w:rFonts w:hint="eastAsia" w:ascii="仿宋_GB2312" w:hAnsi="仿宋" w:eastAsia="仿宋_GB2312"/>
          <w:kern w:val="2"/>
          <w:sz w:val="32"/>
          <w:szCs w:val="32"/>
        </w:rPr>
        <w:t>学校牵头组建新宾县学前教育、计算机网络技术、旅游管理与服务、园艺等中等职业教育集团，通过校企、校园之间的深度沟通与全方位合作，充分发挥群体优势和组合效应，优化应用型人才培养途径，探索职业人才培养新模式，为新宾地区学前教育人才培养起重大作用。同时，我校现代园艺专业依托辽宁现代农业职教集团，在教学研究方面给予支持，解决了学生实习实训设备不足的问题。</w:t>
      </w:r>
    </w:p>
    <w:p>
      <w:pPr>
        <w:rPr>
          <w:rFonts w:hint="eastAsia" w:ascii="黑体" w:hAnsi="黑体" w:eastAsia="黑体" w:cs="仿宋"/>
          <w:sz w:val="32"/>
          <w:szCs w:val="32"/>
        </w:rPr>
      </w:pPr>
      <w:r>
        <w:rPr>
          <w:rFonts w:hint="eastAsia" w:ascii="黑体" w:hAnsi="黑体" w:eastAsia="黑体" w:cs="仿宋"/>
          <w:sz w:val="32"/>
          <w:szCs w:val="32"/>
        </w:rPr>
        <w:t>5.社会贡献</w:t>
      </w:r>
    </w:p>
    <w:p>
      <w:pPr>
        <w:widowControl/>
        <w:spacing w:after="60" w:line="480" w:lineRule="atLeast"/>
        <w:jc w:val="left"/>
        <w:rPr>
          <w:rFonts w:hint="eastAsia" w:ascii="仿宋_GB2312" w:hAnsi="仿宋" w:eastAsia="仿宋_GB2312"/>
          <w:sz w:val="32"/>
          <w:szCs w:val="32"/>
        </w:rPr>
      </w:pPr>
      <w:r>
        <w:rPr>
          <w:rFonts w:hint="eastAsia" w:ascii="仿宋_GB2312" w:hAnsi="仿宋" w:eastAsia="仿宋_GB2312"/>
          <w:sz w:val="32"/>
          <w:szCs w:val="32"/>
        </w:rPr>
        <w:t>5.1技术技能人才培养。</w:t>
      </w:r>
    </w:p>
    <w:p>
      <w:pPr>
        <w:widowControl/>
        <w:spacing w:after="60" w:line="480" w:lineRule="atLeast"/>
        <w:ind w:firstLine="560"/>
        <w:jc w:val="left"/>
        <w:rPr>
          <w:rFonts w:hint="eastAsia" w:ascii="仿宋_GB2312" w:hAnsi="仿宋" w:eastAsia="仿宋_GB2312"/>
          <w:sz w:val="32"/>
          <w:szCs w:val="32"/>
        </w:rPr>
      </w:pPr>
      <w:r>
        <w:rPr>
          <w:rFonts w:hint="eastAsia" w:ascii="仿宋_GB2312" w:hAnsi="仿宋" w:eastAsia="仿宋_GB2312"/>
          <w:sz w:val="32"/>
          <w:szCs w:val="32"/>
        </w:rPr>
        <w:t>本年度，为加大学生技术技能培训，学校因地制宜，创造各种平台，联系当地对口企事业单位，为学生提供了更多的实习实训机会，赫图阿拉城、猴石森林公园、冈山旅游区、维思德幼儿园、实验幼儿园……这些单位都留下了我校学生工作、学习的足迹，丰富了他们的学习经历，锻炼学生的实践能力，同时更受到的社会各界对我校办学质量、办学水平的高度认可。</w:t>
      </w:r>
    </w:p>
    <w:p>
      <w:pPr>
        <w:widowControl/>
        <w:spacing w:after="60" w:line="480" w:lineRule="atLeast"/>
        <w:jc w:val="left"/>
        <w:rPr>
          <w:rFonts w:hint="eastAsia" w:ascii="仿宋_GB2312" w:hAnsi="仿宋" w:eastAsia="仿宋_GB2312"/>
          <w:sz w:val="32"/>
          <w:szCs w:val="32"/>
        </w:rPr>
      </w:pPr>
      <w:r>
        <w:rPr>
          <w:rFonts w:hint="eastAsia" w:ascii="仿宋_GB2312" w:hAnsi="仿宋" w:eastAsia="仿宋_GB2312"/>
          <w:sz w:val="32"/>
          <w:szCs w:val="32"/>
        </w:rPr>
        <w:t>5.2社会服务。</w:t>
      </w:r>
    </w:p>
    <w:p>
      <w:pPr>
        <w:spacing w:line="480" w:lineRule="auto"/>
        <w:ind w:firstLine="320" w:firstLineChars="100"/>
        <w:rPr>
          <w:rFonts w:hint="eastAsia" w:ascii="仿宋_GB2312" w:hAnsi="仿宋" w:eastAsia="仿宋_GB2312"/>
          <w:sz w:val="32"/>
          <w:szCs w:val="32"/>
        </w:rPr>
      </w:pPr>
      <w:r>
        <w:rPr>
          <w:rFonts w:hint="eastAsia" w:ascii="仿宋_GB2312" w:hAnsi="仿宋" w:eastAsia="仿宋_GB2312"/>
          <w:sz w:val="32"/>
          <w:szCs w:val="32"/>
        </w:rPr>
        <w:t>学校不断辐射办学功能，积极为三农服务，为企业和社会服务，为社会劳动力实现终身教育服务。20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年我校培训就业处</w:t>
      </w:r>
      <w:r>
        <w:rPr>
          <w:rFonts w:hint="eastAsia" w:ascii="仿宋_GB2312" w:hAnsi="仿宋" w:eastAsia="仿宋_GB2312"/>
          <w:sz w:val="32"/>
          <w:szCs w:val="32"/>
          <w:lang w:eastAsia="zh-CN"/>
        </w:rPr>
        <w:t>与残联合作培训共</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人。</w:t>
      </w:r>
    </w:p>
    <w:p>
      <w:pPr>
        <w:rPr>
          <w:rFonts w:hint="eastAsia" w:ascii="仿宋_GB2312" w:hAnsi="仿宋" w:eastAsia="仿宋_GB2312"/>
          <w:sz w:val="32"/>
          <w:szCs w:val="32"/>
        </w:rPr>
      </w:pPr>
      <w:r>
        <w:rPr>
          <w:rFonts w:hint="eastAsia" w:ascii="仿宋_GB2312" w:hAnsi="仿宋" w:eastAsia="仿宋_GB2312"/>
          <w:sz w:val="32"/>
          <w:szCs w:val="32"/>
        </w:rPr>
        <w:t>5.3对口支援。</w:t>
      </w:r>
    </w:p>
    <w:p>
      <w:pPr>
        <w:ind w:firstLine="600"/>
        <w:rPr>
          <w:rFonts w:hint="eastAsia" w:ascii="仿宋_GB2312" w:hAnsi="仿宋" w:eastAsia="仿宋_GB2312"/>
          <w:sz w:val="32"/>
          <w:szCs w:val="32"/>
        </w:rPr>
      </w:pPr>
      <w:r>
        <w:rPr>
          <w:rFonts w:hint="eastAsia" w:ascii="仿宋_GB2312" w:hAnsi="仿宋" w:eastAsia="仿宋_GB2312"/>
          <w:sz w:val="32"/>
          <w:szCs w:val="32"/>
        </w:rPr>
        <w:t>我校徐爱国老师借调到新宾满族自治县文化馆，帮扶开展满语及满族文化的传播教育活动。</w:t>
      </w:r>
    </w:p>
    <w:p>
      <w:pPr>
        <w:rPr>
          <w:rFonts w:hint="eastAsia" w:ascii="黑体" w:hAnsi="黑体" w:eastAsia="黑体" w:cs="仿宋"/>
          <w:sz w:val="32"/>
          <w:szCs w:val="32"/>
        </w:rPr>
      </w:pPr>
      <w:r>
        <w:rPr>
          <w:rFonts w:hint="eastAsia" w:ascii="黑体" w:hAnsi="黑体" w:eastAsia="黑体" w:cs="仿宋"/>
          <w:sz w:val="32"/>
          <w:szCs w:val="32"/>
        </w:rPr>
        <w:t>6.举办者履责</w:t>
      </w:r>
    </w:p>
    <w:p>
      <w:pPr>
        <w:rPr>
          <w:rFonts w:hint="eastAsia" w:ascii="仿宋_GB2312" w:hAnsi="仿宋" w:eastAsia="仿宋_GB2312"/>
          <w:sz w:val="32"/>
          <w:szCs w:val="32"/>
        </w:rPr>
      </w:pPr>
      <w:r>
        <w:rPr>
          <w:rFonts w:hint="eastAsia" w:ascii="仿宋_GB2312" w:hAnsi="仿宋" w:eastAsia="仿宋_GB2312"/>
          <w:sz w:val="32"/>
          <w:szCs w:val="32"/>
        </w:rPr>
        <w:t>6.1经费。</w:t>
      </w:r>
    </w:p>
    <w:p>
      <w:pPr>
        <w:ind w:firstLine="640" w:firstLineChars="200"/>
        <w:rPr>
          <w:rFonts w:hint="eastAsia" w:ascii="仿宋_GB2312" w:eastAsia="仿宋_GB2312"/>
          <w:sz w:val="32"/>
          <w:szCs w:val="32"/>
          <w:lang w:eastAsia="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年生均经费2600元都按时拨款到位。学校以政府支持、项目</w:t>
      </w:r>
      <w:r>
        <w:rPr>
          <w:rFonts w:hint="eastAsia" w:ascii="仿宋_GB2312" w:hAnsi="仿宋" w:eastAsia="仿宋_GB2312"/>
          <w:sz w:val="32"/>
          <w:szCs w:val="32"/>
          <w:lang w:eastAsia="zh-CN"/>
        </w:rPr>
        <w:t>、能力提升</w:t>
      </w:r>
      <w:r>
        <w:rPr>
          <w:rFonts w:hint="eastAsia" w:ascii="仿宋_GB2312" w:hAnsi="仿宋" w:eastAsia="仿宋_GB2312"/>
          <w:sz w:val="32"/>
          <w:szCs w:val="32"/>
        </w:rPr>
        <w:t>等形式，累计投入资金</w:t>
      </w:r>
      <w:r>
        <w:rPr>
          <w:rFonts w:hint="eastAsia" w:ascii="仿宋_GB2312" w:hAnsi="仿宋" w:eastAsia="仿宋_GB2312"/>
          <w:sz w:val="32"/>
          <w:szCs w:val="32"/>
          <w:lang w:val="en-US" w:eastAsia="zh-CN"/>
        </w:rPr>
        <w:t>15</w:t>
      </w:r>
      <w:r>
        <w:rPr>
          <w:rFonts w:hint="eastAsia" w:ascii="仿宋_GB2312" w:hAnsi="仿宋" w:eastAsia="仿宋_GB2312"/>
          <w:sz w:val="32"/>
          <w:szCs w:val="32"/>
        </w:rPr>
        <w:t>0余万元，用于学生公寓</w:t>
      </w:r>
      <w:r>
        <w:rPr>
          <w:rFonts w:hint="eastAsia" w:ascii="仿宋_GB2312" w:hAnsi="仿宋" w:eastAsia="仿宋_GB2312"/>
          <w:sz w:val="32"/>
          <w:szCs w:val="32"/>
          <w:lang w:eastAsia="zh-CN"/>
        </w:rPr>
        <w:t>防水工程</w:t>
      </w:r>
      <w:r>
        <w:rPr>
          <w:rFonts w:hint="eastAsia" w:ascii="仿宋_GB2312" w:hAnsi="仿宋" w:eastAsia="仿宋_GB2312"/>
          <w:sz w:val="32"/>
          <w:szCs w:val="32"/>
        </w:rPr>
        <w:t>；校园</w:t>
      </w:r>
      <w:r>
        <w:rPr>
          <w:rFonts w:hint="eastAsia" w:ascii="仿宋_GB2312" w:hAnsi="仿宋" w:eastAsia="仿宋_GB2312"/>
          <w:sz w:val="32"/>
          <w:szCs w:val="32"/>
          <w:lang w:eastAsia="zh-CN"/>
        </w:rPr>
        <w:t>操场翻新</w:t>
      </w:r>
      <w:r>
        <w:rPr>
          <w:rFonts w:hint="eastAsia" w:ascii="仿宋_GB2312" w:hAnsi="仿宋" w:eastAsia="仿宋_GB2312"/>
          <w:sz w:val="32"/>
          <w:szCs w:val="32"/>
        </w:rPr>
        <w:t>；</w:t>
      </w:r>
      <w:r>
        <w:rPr>
          <w:rFonts w:hint="eastAsia" w:ascii="仿宋_GB2312" w:hAnsi="仿宋" w:eastAsia="仿宋_GB2312"/>
          <w:sz w:val="32"/>
          <w:szCs w:val="32"/>
          <w:lang w:eastAsia="zh-CN"/>
        </w:rPr>
        <w:t>教师计算机购买。</w:t>
      </w:r>
    </w:p>
    <w:p>
      <w:pPr>
        <w:rPr>
          <w:rFonts w:hint="eastAsia" w:ascii="仿宋_GB2312" w:hAnsi="仿宋" w:eastAsia="仿宋_GB2312"/>
          <w:sz w:val="32"/>
          <w:szCs w:val="32"/>
        </w:rPr>
      </w:pPr>
      <w:r>
        <w:rPr>
          <w:rFonts w:hint="eastAsia" w:ascii="仿宋_GB2312" w:hAnsi="仿宋" w:eastAsia="仿宋_GB2312"/>
          <w:sz w:val="32"/>
          <w:szCs w:val="32"/>
        </w:rPr>
        <w:t>6.2政策措施。</w:t>
      </w:r>
    </w:p>
    <w:p>
      <w:pPr>
        <w:ind w:firstLine="600"/>
        <w:rPr>
          <w:rFonts w:hint="eastAsia" w:ascii="仿宋_GB2312" w:hAnsi="仿宋" w:eastAsia="仿宋_GB2312"/>
          <w:sz w:val="32"/>
          <w:szCs w:val="32"/>
        </w:rPr>
      </w:pPr>
      <w:r>
        <w:rPr>
          <w:rFonts w:hint="eastAsia" w:ascii="仿宋_GB2312" w:hAnsi="仿宋" w:eastAsia="仿宋_GB2312"/>
          <w:sz w:val="32"/>
          <w:szCs w:val="32"/>
        </w:rPr>
        <w:t>我校紧跟县政府、县教育局的领导步伐按规定、按政策严格落实办学自主权、落实教师编制，新招聘专业课教师2名，为全面提升学校办学水平制定了相关政策和制度，使学校本年度的各项工作较上一年都有长足进步。</w:t>
      </w:r>
    </w:p>
    <w:p>
      <w:pPr>
        <w:rPr>
          <w:rFonts w:hint="eastAsia" w:ascii="黑体" w:hAnsi="黑体" w:eastAsia="黑体" w:cs="仿宋"/>
          <w:sz w:val="32"/>
          <w:szCs w:val="32"/>
        </w:rPr>
      </w:pPr>
      <w:r>
        <w:rPr>
          <w:rFonts w:hint="eastAsia" w:ascii="黑体" w:hAnsi="黑体" w:eastAsia="黑体" w:cs="仿宋"/>
          <w:sz w:val="32"/>
          <w:szCs w:val="32"/>
        </w:rPr>
        <w:t>7.特色创新</w:t>
      </w:r>
    </w:p>
    <w:p>
      <w:pPr>
        <w:widowControl/>
        <w:shd w:val="clear" w:color="auto" w:fill="FFFFFF"/>
        <w:spacing w:line="360" w:lineRule="auto"/>
        <w:ind w:firstLine="600" w:firstLineChars="200"/>
        <w:jc w:val="left"/>
        <w:rPr>
          <w:rFonts w:hint="eastAsia" w:ascii="仿宋_GB2312" w:hAnsi="仿宋" w:eastAsia="仿宋_GB2312"/>
          <w:sz w:val="32"/>
          <w:szCs w:val="32"/>
        </w:rPr>
      </w:pPr>
      <w:r>
        <w:rPr>
          <w:rFonts w:hint="eastAsia" w:ascii="仿宋" w:hAnsi="仿宋" w:eastAsia="仿宋"/>
          <w:sz w:val="30"/>
          <w:szCs w:val="30"/>
        </w:rPr>
        <w:t xml:space="preserve"> </w:t>
      </w:r>
      <w:r>
        <w:rPr>
          <w:rFonts w:hint="eastAsia" w:ascii="仿宋_GB2312" w:hAnsi="仿宋" w:eastAsia="仿宋_GB2312"/>
          <w:sz w:val="32"/>
          <w:szCs w:val="32"/>
        </w:rPr>
        <w:t>抓好中职升学工作，创全省高考名校。我校本着就业、升学两手抓的原则，根据我校自身教育教学特点将中职升学作为我校特色办学的重要内容，善于吸取教育教学管理中的优缺点，制定有效、细致的教育教学管理方案，以教学工作为主线，其他各项工作最大发挥辅助作用，高一、高二针对我校学生整体水平不高的特点，我们提出重基础、重兴趣两个要求，落实“说课—上课—议课—反思”一条龙制度，提高教师授课水平，加强学生学习能力培养，高三强化教师教学研讨，重点分析高考复习的方向和方法，制定有效的高三升学指导，加强高三班主任培训，研究学生学习动向，做好指导工作。</w:t>
      </w:r>
    </w:p>
    <w:p>
      <w:pPr>
        <w:widowControl/>
        <w:shd w:val="clear" w:color="auto" w:fill="FFFFFF"/>
        <w:spacing w:line="360" w:lineRule="auto"/>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经全校各部门大力配合，全体教师的辛勤付出，今年我校高考中又创辉煌，职专本科升学率仍居全省前列，连续多年的成绩，形成了品牌效应，外县、外市慕名而来的学生遍布三个年级。</w:t>
      </w:r>
    </w:p>
    <w:p>
      <w:pPr>
        <w:spacing w:line="360" w:lineRule="auto"/>
        <w:rPr>
          <w:rFonts w:hint="eastAsia" w:ascii="黑体" w:hAnsi="黑体" w:eastAsia="黑体" w:cs="仿宋"/>
          <w:sz w:val="32"/>
          <w:szCs w:val="32"/>
        </w:rPr>
      </w:pPr>
      <w:r>
        <w:rPr>
          <w:rFonts w:hint="eastAsia" w:ascii="黑体" w:hAnsi="黑体" w:eastAsia="黑体" w:cs="仿宋"/>
          <w:sz w:val="32"/>
          <w:szCs w:val="32"/>
        </w:rPr>
        <w:t>8.主要问题和改进措施</w:t>
      </w:r>
    </w:p>
    <w:p>
      <w:pPr>
        <w:spacing w:line="480" w:lineRule="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w:t>
      </w:r>
      <w:r>
        <w:rPr>
          <w:rFonts w:hint="eastAsia" w:ascii="仿宋_GB2312" w:hAnsi="仿宋" w:eastAsia="仿宋_GB2312"/>
          <w:sz w:val="32"/>
          <w:szCs w:val="32"/>
        </w:rPr>
        <w:t>）、转型发展困难。我校原来以升学为主，培训就业是短板，我校地处农村，缺乏二产业，学校发展面临困难很大。我们方向在培训就业，但缺乏实训设备，尤其在面向三农为县域经济服务上，急需政府出面整合资源。</w:t>
      </w:r>
    </w:p>
    <w:p>
      <w:pPr>
        <w:spacing w:line="480" w:lineRule="auto"/>
        <w:rPr>
          <w:rFonts w:hint="eastAsia" w:ascii="仿宋_GB2312" w:hAnsi="仿宋" w:eastAsia="仿宋_GB2312"/>
          <w:b/>
          <w:bCs/>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2</w:t>
      </w:r>
      <w:r>
        <w:rPr>
          <w:rFonts w:hint="eastAsia" w:ascii="仿宋_GB2312" w:hAnsi="仿宋" w:eastAsia="仿宋_GB2312"/>
          <w:sz w:val="32"/>
          <w:szCs w:val="32"/>
        </w:rPr>
        <w:t>）、专业课教师严重短缺，影响正常的专业课教学。职专部现有学生</w:t>
      </w:r>
      <w:r>
        <w:rPr>
          <w:rFonts w:hint="eastAsia" w:ascii="仿宋_GB2312" w:hAnsi="仿宋" w:eastAsia="仿宋_GB2312"/>
          <w:sz w:val="32"/>
          <w:szCs w:val="32"/>
          <w:lang w:val="en-US" w:eastAsia="zh-CN"/>
        </w:rPr>
        <w:t>1213</w:t>
      </w:r>
      <w:r>
        <w:rPr>
          <w:rFonts w:hint="eastAsia" w:ascii="仿宋_GB2312" w:hAnsi="仿宋" w:eastAsia="仿宋_GB2312"/>
          <w:sz w:val="32"/>
          <w:szCs w:val="32"/>
        </w:rPr>
        <w:t>名，2</w:t>
      </w:r>
      <w:r>
        <w:rPr>
          <w:rFonts w:hint="eastAsia" w:ascii="仿宋_GB2312" w:hAnsi="仿宋" w:eastAsia="仿宋_GB2312"/>
          <w:sz w:val="32"/>
          <w:szCs w:val="32"/>
          <w:lang w:val="en-US" w:eastAsia="zh-CN"/>
        </w:rPr>
        <w:t>2</w:t>
      </w:r>
      <w:r>
        <w:rPr>
          <w:rFonts w:hint="eastAsia" w:ascii="仿宋_GB2312" w:hAnsi="仿宋" w:eastAsia="仿宋_GB2312"/>
          <w:sz w:val="32"/>
          <w:szCs w:val="32"/>
        </w:rPr>
        <w:t>个教学班，职专部专任教师共</w:t>
      </w:r>
      <w:r>
        <w:rPr>
          <w:rFonts w:hint="eastAsia" w:ascii="仿宋_GB2312" w:hAnsi="仿宋" w:eastAsia="仿宋_GB2312"/>
          <w:sz w:val="32"/>
          <w:szCs w:val="32"/>
          <w:lang w:val="en-US" w:eastAsia="zh-CN"/>
        </w:rPr>
        <w:t>8</w:t>
      </w:r>
      <w:r>
        <w:rPr>
          <w:rFonts w:hint="eastAsia" w:ascii="仿宋_GB2312" w:hAnsi="仿宋" w:eastAsia="仿宋_GB2312"/>
          <w:sz w:val="32"/>
          <w:szCs w:val="32"/>
        </w:rPr>
        <w:t>8人，其中原职专教师3</w:t>
      </w:r>
      <w:r>
        <w:rPr>
          <w:rFonts w:hint="eastAsia" w:ascii="仿宋_GB2312" w:hAnsi="仿宋" w:eastAsia="仿宋_GB2312"/>
          <w:sz w:val="32"/>
          <w:szCs w:val="32"/>
          <w:lang w:val="en-US" w:eastAsia="zh-CN"/>
        </w:rPr>
        <w:t>9</w:t>
      </w:r>
      <w:r>
        <w:rPr>
          <w:rFonts w:hint="eastAsia" w:ascii="仿宋_GB2312" w:hAnsi="仿宋" w:eastAsia="仿宋_GB2312"/>
          <w:sz w:val="32"/>
          <w:szCs w:val="32"/>
        </w:rPr>
        <w:t>人，从普高部转入</w:t>
      </w:r>
      <w:r>
        <w:rPr>
          <w:rFonts w:hint="eastAsia" w:ascii="仿宋_GB2312" w:hAnsi="仿宋" w:eastAsia="仿宋_GB2312"/>
          <w:sz w:val="32"/>
          <w:szCs w:val="32"/>
          <w:lang w:eastAsia="zh-CN"/>
        </w:rPr>
        <w:t>、聘用</w:t>
      </w:r>
      <w:r>
        <w:rPr>
          <w:rFonts w:hint="eastAsia" w:ascii="仿宋_GB2312" w:hAnsi="仿宋" w:eastAsia="仿宋_GB2312"/>
          <w:sz w:val="32"/>
          <w:szCs w:val="32"/>
        </w:rPr>
        <w:t>兼职教师</w:t>
      </w:r>
      <w:r>
        <w:rPr>
          <w:rFonts w:hint="eastAsia" w:ascii="仿宋_GB2312" w:hAnsi="仿宋" w:eastAsia="仿宋_GB2312"/>
          <w:sz w:val="32"/>
          <w:szCs w:val="32"/>
          <w:lang w:eastAsia="zh-CN"/>
        </w:rPr>
        <w:t>、</w:t>
      </w:r>
      <w:r>
        <w:rPr>
          <w:rFonts w:hint="eastAsia" w:ascii="仿宋_GB2312" w:hAnsi="仿宋" w:eastAsia="仿宋_GB2312"/>
          <w:sz w:val="32"/>
          <w:szCs w:val="32"/>
        </w:rPr>
        <w:t>借调教师</w:t>
      </w:r>
      <w:r>
        <w:rPr>
          <w:rFonts w:hint="eastAsia" w:ascii="仿宋_GB2312" w:hAnsi="仿宋" w:eastAsia="仿宋_GB2312"/>
          <w:sz w:val="32"/>
          <w:szCs w:val="32"/>
          <w:lang w:eastAsia="zh-CN"/>
        </w:rPr>
        <w:t>多达</w:t>
      </w:r>
      <w:r>
        <w:rPr>
          <w:rFonts w:hint="eastAsia" w:ascii="仿宋_GB2312" w:hAnsi="仿宋" w:eastAsia="仿宋_GB2312"/>
          <w:sz w:val="32"/>
          <w:szCs w:val="32"/>
          <w:lang w:val="en-US" w:eastAsia="zh-CN"/>
        </w:rPr>
        <w:t>49</w:t>
      </w:r>
      <w:r>
        <w:rPr>
          <w:rFonts w:hint="eastAsia" w:ascii="仿宋_GB2312" w:hAnsi="仿宋" w:eastAsia="仿宋_GB2312"/>
          <w:sz w:val="32"/>
          <w:szCs w:val="32"/>
        </w:rPr>
        <w:t>人。</w:t>
      </w:r>
      <w:r>
        <w:rPr>
          <w:rFonts w:hint="eastAsia" w:ascii="仿宋_GB2312" w:hAnsi="仿宋" w:eastAsia="仿宋_GB2312"/>
          <w:sz w:val="32"/>
          <w:szCs w:val="32"/>
          <w:lang w:eastAsia="zh-CN"/>
        </w:rPr>
        <w:t>虽然，近两年招进近</w:t>
      </w:r>
      <w:r>
        <w:rPr>
          <w:rFonts w:hint="eastAsia" w:ascii="仿宋_GB2312" w:hAnsi="仿宋" w:eastAsia="仿宋_GB2312"/>
          <w:sz w:val="32"/>
          <w:szCs w:val="32"/>
          <w:lang w:val="en-US" w:eastAsia="zh-CN"/>
        </w:rPr>
        <w:t>10名新教师，依然无法满足教学需要，而且，新教师、</w:t>
      </w:r>
      <w:r>
        <w:rPr>
          <w:rFonts w:hint="eastAsia" w:ascii="仿宋_GB2312" w:hAnsi="仿宋" w:eastAsia="仿宋_GB2312"/>
          <w:sz w:val="32"/>
          <w:szCs w:val="32"/>
        </w:rPr>
        <w:t>兼职教师实践能力不够且流动性强，这对于以培养技能型人才为主要办学目标的中职学校来说，严重地影响了教学质量，从而给学校的发展带来负面影响。兼职教师的工资，大量的挤占了有限的办学经费，造成学校经费严重不足。</w:t>
      </w:r>
    </w:p>
    <w:p>
      <w:pPr>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）、招生困难。</w:t>
      </w:r>
      <w:r>
        <w:rPr>
          <w:rFonts w:hint="eastAsia" w:ascii="仿宋_GB2312" w:hAnsi="仿宋" w:eastAsia="仿宋_GB2312"/>
          <w:sz w:val="32"/>
          <w:szCs w:val="32"/>
          <w:lang w:val="en-US" w:eastAsia="zh-CN"/>
        </w:rPr>
        <w:t>2020年，我校招生虽然取得了小小的胜利，但</w:t>
      </w:r>
      <w:r>
        <w:rPr>
          <w:rFonts w:hint="eastAsia" w:ascii="仿宋_GB2312" w:hAnsi="仿宋" w:eastAsia="仿宋_GB2312"/>
          <w:sz w:val="32"/>
          <w:szCs w:val="32"/>
        </w:rPr>
        <w:t>县域外以沈阳、丹东为主一些技校、中专等利用招生回扣（每生3000-4000元不等）非法手段进行违规招生</w:t>
      </w:r>
      <w:r>
        <w:rPr>
          <w:rFonts w:hint="eastAsia" w:ascii="仿宋_GB2312" w:hAnsi="仿宋" w:eastAsia="仿宋_GB2312"/>
          <w:sz w:val="32"/>
          <w:szCs w:val="32"/>
          <w:lang w:eastAsia="zh-CN"/>
        </w:rPr>
        <w:t>现象严重</w:t>
      </w:r>
      <w:r>
        <w:rPr>
          <w:rFonts w:hint="eastAsia" w:ascii="仿宋_GB2312" w:hAnsi="仿宋" w:eastAsia="仿宋_GB2312"/>
          <w:sz w:val="32"/>
          <w:szCs w:val="32"/>
        </w:rPr>
        <w:t>，学生、家长、社会对职业教育认识不足，职业教育在一部分人的眼里还是个二流教育，加之中职升学政策不稳定给招生工作带来很大困难，造成我们招生特别困难。</w:t>
      </w:r>
    </w:p>
    <w:p>
      <w:pPr>
        <w:ind w:firstLine="645"/>
        <w:rPr>
          <w:rFonts w:hint="eastAsia" w:ascii="仿宋_GB2312" w:hAnsi="仿宋" w:eastAsia="仿宋_GB2312"/>
          <w:sz w:val="32"/>
          <w:szCs w:val="32"/>
        </w:rPr>
      </w:pPr>
      <w:r>
        <w:rPr>
          <w:rFonts w:hint="eastAsia" w:ascii="仿宋_GB2312" w:hAnsi="仿宋" w:eastAsia="仿宋_GB2312"/>
          <w:sz w:val="32"/>
          <w:szCs w:val="32"/>
          <w:lang w:eastAsia="zh-CN"/>
        </w:rPr>
        <w:t>学校需要生存、发展，虽然客观条件是有限的，资金、师资、当地企业发展、经济发展均制约学校的转型和发展，但面对这些客观因素，新宾职专人依然能</w:t>
      </w:r>
      <w:r>
        <w:rPr>
          <w:rFonts w:hint="eastAsia" w:ascii="仿宋_GB2312" w:hAnsi="仿宋" w:eastAsia="仿宋_GB2312"/>
          <w:sz w:val="32"/>
          <w:szCs w:val="32"/>
        </w:rPr>
        <w:t>积极开展内涵建设，最大限度发挥现有教育教学能力，克服困难，配合上级工作，</w:t>
      </w:r>
      <w:r>
        <w:rPr>
          <w:rFonts w:hint="eastAsia" w:ascii="仿宋_GB2312" w:hAnsi="仿宋" w:eastAsia="仿宋_GB2312"/>
          <w:sz w:val="32"/>
          <w:szCs w:val="32"/>
          <w:lang w:eastAsia="zh-CN"/>
        </w:rPr>
        <w:t>完成了</w:t>
      </w:r>
      <w:r>
        <w:rPr>
          <w:rFonts w:hint="eastAsia" w:ascii="仿宋_GB2312" w:hAnsi="仿宋" w:eastAsia="仿宋_GB2312"/>
          <w:sz w:val="32"/>
          <w:szCs w:val="32"/>
        </w:rPr>
        <w:t>本年度的教育教学任务。</w:t>
      </w:r>
    </w:p>
    <w:p>
      <w:pPr>
        <w:ind w:firstLine="645"/>
        <w:rPr>
          <w:rFonts w:hint="eastAsia" w:ascii="仿宋" w:hAnsi="仿宋" w:eastAsia="仿宋"/>
          <w:sz w:val="28"/>
          <w:szCs w:val="28"/>
        </w:rPr>
      </w:pPr>
      <w:r>
        <w:rPr>
          <w:rFonts w:hint="eastAsia" w:ascii="仿宋_GB2312" w:hAnsi="仿宋" w:eastAsia="仿宋_GB2312"/>
          <w:sz w:val="32"/>
          <w:szCs w:val="32"/>
        </w:rPr>
        <w:t xml:space="preserve"> </w:t>
      </w:r>
      <w:r>
        <w:rPr>
          <w:rFonts w:hint="eastAsia" w:ascii="仿宋" w:hAnsi="仿宋" w:eastAsia="仿宋"/>
          <w:sz w:val="28"/>
          <w:szCs w:val="28"/>
        </w:rPr>
        <w:t xml:space="preserve"> </w:t>
      </w:r>
    </w:p>
    <w:p>
      <w:pPr>
        <w:jc w:val="center"/>
        <w:rPr>
          <w:rFonts w:hint="eastAsia" w:ascii="仿宋" w:hAnsi="仿宋" w:eastAsia="仿宋"/>
          <w:sz w:val="28"/>
          <w:szCs w:val="28"/>
        </w:rPr>
      </w:pPr>
      <w:r>
        <w:rPr>
          <w:rFonts w:hint="eastAsia" w:ascii="仿宋" w:hAnsi="仿宋" w:eastAsia="仿宋"/>
          <w:sz w:val="28"/>
          <w:szCs w:val="28"/>
        </w:rPr>
        <w:t xml:space="preserve"> </w:t>
      </w:r>
    </w:p>
    <w:p>
      <w:pPr>
        <w:jc w:val="center"/>
        <w:rPr>
          <w:rFonts w:hint="eastAsia" w:ascii="仿宋" w:hAnsi="仿宋" w:eastAsia="仿宋"/>
          <w:sz w:val="28"/>
          <w:szCs w:val="28"/>
        </w:rPr>
      </w:pPr>
      <w:r>
        <w:rPr>
          <w:rFonts w:hint="eastAsia" w:ascii="仿宋" w:hAnsi="仿宋" w:eastAsia="仿宋"/>
          <w:sz w:val="28"/>
          <w:szCs w:val="28"/>
        </w:rPr>
        <w:t xml:space="preserve"> </w:t>
      </w:r>
    </w:p>
    <w:p>
      <w:pPr>
        <w:ind w:firstLine="645"/>
        <w:rPr>
          <w:rFonts w:hint="eastAsia" w:ascii="仿宋_GB2312" w:hAnsi="仿宋" w:eastAsia="仿宋_GB2312"/>
          <w:sz w:val="32"/>
          <w:szCs w:val="32"/>
          <w:lang w:val="en-US" w:eastAsia="zh-CN"/>
        </w:rPr>
      </w:pPr>
      <w:r>
        <w:rPr>
          <w:rFonts w:hint="eastAsia" w:ascii="黑体" w:hAnsi="黑体" w:eastAsia="黑体"/>
          <w:b/>
          <w:bCs/>
          <w:sz w:val="32"/>
          <w:szCs w:val="32"/>
          <w:lang w:val="en-US" w:eastAsia="zh-CN"/>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新宾职专</w:t>
      </w:r>
    </w:p>
    <w:p>
      <w:pPr>
        <w:ind w:firstLine="645"/>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lang w:eastAsia="zh-CN"/>
        </w:rPr>
        <w:t>年12月1</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日</w:t>
      </w:r>
    </w:p>
    <w:p>
      <w:pPr>
        <w:ind w:firstLine="645"/>
        <w:rPr>
          <w:rFonts w:hint="eastAsia" w:ascii="仿宋_GB2312" w:hAnsi="仿宋" w:eastAsia="仿宋_GB2312"/>
          <w:sz w:val="32"/>
          <w:szCs w:val="32"/>
          <w:lang w:eastAsia="zh-CN"/>
        </w:rPr>
      </w:pPr>
      <w:r>
        <w:rPr>
          <w:rFonts w:hint="eastAsia" w:ascii="仿宋_GB2312" w:hAnsi="仿宋" w:eastAsia="仿宋_GB2312"/>
          <w:sz w:val="32"/>
          <w:szCs w:val="32"/>
          <w:lang w:eastAsia="zh-CN"/>
        </w:rPr>
        <w:t xml:space="preserve"> </w:t>
      </w:r>
    </w:p>
    <w:p>
      <w:pPr>
        <w:rPr>
          <w:rFonts w:hint="eastAsia" w:ascii="仿宋" w:hAnsi="仿宋" w:eastAsia="仿宋"/>
          <w:sz w:val="28"/>
          <w:szCs w:val="28"/>
        </w:rPr>
      </w:pPr>
      <w:r>
        <w:rPr>
          <w:rFonts w:hint="eastAsia" w:ascii="仿宋" w:hAnsi="仿宋" w:eastAsia="仿宋"/>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3F4A7"/>
    <w:multiLevelType w:val="singleLevel"/>
    <w:tmpl w:val="3F63F4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5B9D"/>
    <w:rsid w:val="001D477D"/>
    <w:rsid w:val="00435C59"/>
    <w:rsid w:val="008A03D3"/>
    <w:rsid w:val="00AA39A1"/>
    <w:rsid w:val="00AB5B9D"/>
    <w:rsid w:val="00AC55EA"/>
    <w:rsid w:val="00B86CD3"/>
    <w:rsid w:val="00D92FD4"/>
    <w:rsid w:val="00F5053C"/>
    <w:rsid w:val="176C1A35"/>
    <w:rsid w:val="2BD655C8"/>
    <w:rsid w:val="2ED40E93"/>
    <w:rsid w:val="32715637"/>
    <w:rsid w:val="499C16B3"/>
    <w:rsid w:val="4CBE2614"/>
    <w:rsid w:val="55EF66C1"/>
    <w:rsid w:val="59436C97"/>
    <w:rsid w:val="65211671"/>
    <w:rsid w:val="66F97CA1"/>
    <w:rsid w:val="762F5BAD"/>
    <w:rsid w:val="7F98134D"/>
    <w:rsid w:val="BBEF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1535</Words>
  <Characters>8755</Characters>
  <Lines>72</Lines>
  <Paragraphs>20</Paragraphs>
  <TotalTime>31</TotalTime>
  <ScaleCrop>false</ScaleCrop>
  <LinksUpToDate>false</LinksUpToDate>
  <CharactersWithSpaces>10270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2020-03-07T21:21:00Z</dcterms:created>
  <dc:creator>Administrator</dc:creator>
  <cp:lastModifiedBy>fushunshi</cp:lastModifiedBy>
  <cp:lastPrinted>2020-12-12T00:12:00Z</cp:lastPrinted>
  <dcterms:modified xsi:type="dcterms:W3CDTF">2023-04-26T13:48:13Z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